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10A78" w:rsidRDefault="00357DD7" w:rsidP="0095065F">
      <w:pPr>
        <w:spacing w:before="0" w:after="0"/>
        <w:rPr>
          <w:b w:val="0"/>
          <w:color w:val="333399"/>
          <w:sz w:val="20"/>
        </w:rPr>
      </w:pPr>
    </w:p>
    <w:p w:rsidR="006203D3" w:rsidRDefault="006203D3" w:rsidP="0095065F">
      <w:pPr>
        <w:spacing w:before="0" w:after="0"/>
        <w:rPr>
          <w:color w:val="333399"/>
          <w:sz w:val="20"/>
        </w:rPr>
      </w:pPr>
    </w:p>
    <w:p w:rsidR="00810A78" w:rsidRDefault="00810A78" w:rsidP="0095065F">
      <w:pPr>
        <w:spacing w:before="0" w:after="0"/>
        <w:rPr>
          <w:color w:val="333399"/>
          <w:sz w:val="20"/>
        </w:rPr>
      </w:pPr>
    </w:p>
    <w:p w:rsidR="0028229B" w:rsidRDefault="0028229B" w:rsidP="0095065F">
      <w:pPr>
        <w:spacing w:before="0" w:after="0"/>
        <w:rPr>
          <w:color w:val="333399"/>
          <w:sz w:val="20"/>
        </w:rPr>
      </w:pPr>
    </w:p>
    <w:p w:rsidR="0028229B" w:rsidRPr="00810A78" w:rsidRDefault="0028229B" w:rsidP="0095065F">
      <w:pPr>
        <w:spacing w:before="0" w:after="0"/>
        <w:rPr>
          <w:color w:val="333399"/>
          <w:sz w:val="20"/>
        </w:rPr>
      </w:pPr>
    </w:p>
    <w:p w:rsidR="00436562" w:rsidRPr="00810A78" w:rsidRDefault="00436562" w:rsidP="00436562">
      <w:pPr>
        <w:spacing w:before="0" w:after="0"/>
        <w:rPr>
          <w:color w:val="333399"/>
          <w:sz w:val="20"/>
        </w:rPr>
      </w:pPr>
      <w:r w:rsidRPr="00810A78">
        <w:rPr>
          <w:bCs/>
          <w:color w:val="333399"/>
          <w:sz w:val="20"/>
        </w:rPr>
        <w:t>Nórsky finančný mechanizmus - všeobecne</w:t>
      </w:r>
    </w:p>
    <w:p w:rsidR="00436562" w:rsidRPr="00810A78" w:rsidRDefault="00436562" w:rsidP="00436562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mechanizmus Európskeho hospodárskeho priestoru a Nórsky finančný mechanizmus predstavujú príspevky prispievateľských krajín, t.j. Nórska, Islandu a Lichtenštajnska viacerým členským štátom Európskej únie. Príspevok pre Slovenskú republiku v rokoch 2009-2014 je viac ako 80 mil. eur a rozdeľuje sa medzi deväť programov: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Prispôsobenie sa zmene klímy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Miestne a regionálne iniciatívy na zníženie národných nerovností a podporu sociálnej inklúzie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Ochrana a revitalizácia kultúrneho a prírodného dedičstva a podpora diverzity v kultúre a umení v rámci európskeho kultúrneho dedičstva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Zelené inovácie v priemysle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Domáce a rodovo podmienené násilie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Cezhraničná spolupráca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Štipendijný program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Globálny fond pre dôstojnú prácu a tripartitný dialóg</w:t>
      </w:r>
    </w:p>
    <w:p w:rsidR="00810A78" w:rsidRPr="00810A78" w:rsidRDefault="00810A78" w:rsidP="00810A78">
      <w:pPr>
        <w:numPr>
          <w:ilvl w:val="0"/>
          <w:numId w:val="10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Fond pre mimovládne organizácie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 xml:space="preserve">Prvých šesť programov spravuje Úrad vlády SR, ostatné majú buď medzinárodného správcu alebo tento správca ešte nebol ustanovený. 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Default="00810A78" w:rsidP="00810A78">
      <w:pPr>
        <w:spacing w:before="0" w:after="0"/>
        <w:rPr>
          <w:bCs/>
          <w:color w:val="333399"/>
          <w:sz w:val="20"/>
        </w:rPr>
      </w:pPr>
      <w:r w:rsidRPr="00810A78">
        <w:rPr>
          <w:bCs/>
          <w:color w:val="333399"/>
          <w:sz w:val="20"/>
        </w:rPr>
        <w:t>PROGRAM 1. Prispôsobenie sa zmene klímy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príspevok: 12 463 750,00 Eur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Správca programu: Úrad vlády Slovenskej republiky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Program sa bude zameriavať na implementáciu stratégií a opatrení, ktoré budú posilňovať odolnosť voči povodniam a suchu na Slovensku. Program sa taktiež zameria na zvyšovanie expertných kapacít vo vzťahu voči povodniam a suchu a na zvyšovanie povedomia verejnosti. Cieľom je nájsť ekonomicky efektívne a environmentálne udržateľné adaptačné opatrenia prostredníctvom radu opatrení založených na zmene využitia krajiny. Výsledky budú zahŕňať: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- zadržiavanie dažďovej vody a protierózne opatrenia.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- rôznorodé mechanizmy zadržiavania a recyklácie vody.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- systémy zachytávania a zadržiavania dažďových vôd na školách - zelené strechy, dažďové záhrady, schémy recyklácie a využitia dažďových vôd.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Program bude implementovaný prostredníctvom výziev na predkladanie projektov zameraných na nasledujúce geografické a tematické oblasti: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1: "Prosperujúci Zemplín"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Toto opatrenie by malo reprezentovať riešenia pre poľnohospodársky región ovplyvnený častými extrémami počasia, opakovanými povodňami, extrémnym suchom, zvyšovaním teplôt, eutrofizáciou a starnutím vôd vo vodných rezervoároch.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Celkový objem: 3 700</w:t>
      </w:r>
      <w:r>
        <w:rPr>
          <w:b w:val="0"/>
          <w:color w:val="333399"/>
          <w:sz w:val="20"/>
        </w:rPr>
        <w:t> </w:t>
      </w:r>
      <w:r w:rsidRPr="00810A78">
        <w:rPr>
          <w:b w:val="0"/>
          <w:color w:val="333399"/>
          <w:sz w:val="20"/>
        </w:rPr>
        <w:t>000€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2: "Vody Hornej Nitry pre jej ľudí".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Toto opatrenie by malo reprezentovať riešenia pre región ovplyvnený ťažkým priemyslom a poklesom výdatnosti termálnych/minerálnych vôd majúce vplyv na jeho kúpeľný priemysel.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Celkový objem: 3 200</w:t>
      </w:r>
      <w:r>
        <w:rPr>
          <w:b w:val="0"/>
          <w:color w:val="333399"/>
          <w:sz w:val="20"/>
        </w:rPr>
        <w:t> </w:t>
      </w:r>
      <w:r w:rsidRPr="00810A78">
        <w:rPr>
          <w:b w:val="0"/>
          <w:color w:val="333399"/>
          <w:sz w:val="20"/>
        </w:rPr>
        <w:t>000€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3: "Zdravé mestá"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Toto opatrenie by malo reprezentovať riešenia pre mestá ovplyvnené znížením vlhkosti vzduchu v dôsledku urbanizácie a zmeny mikroklímy. Oprávneným žiadateľom budú Mestá alebo mestské časti s viac ako 20 000 obyvateľmi a katastrálnym územím najmenej 300 ha.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Celkový objem: 4 000</w:t>
      </w:r>
      <w:r>
        <w:rPr>
          <w:b w:val="0"/>
          <w:color w:val="333399"/>
          <w:sz w:val="20"/>
        </w:rPr>
        <w:t> </w:t>
      </w:r>
      <w:r w:rsidRPr="00810A78">
        <w:rPr>
          <w:b w:val="0"/>
          <w:color w:val="333399"/>
          <w:sz w:val="20"/>
        </w:rPr>
        <w:t>000€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Pr="00810A78" w:rsidRDefault="0028229B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4: "Modré školy" (malá grantová schéma).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Malá grantová schéma sa bude zameriavať na zvýšenie vzdelania a povedomia o vode týkajúce sa výziev a riešení.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Celkový objem: 2 723</w:t>
      </w:r>
      <w:r>
        <w:rPr>
          <w:b w:val="0"/>
          <w:color w:val="333399"/>
          <w:sz w:val="20"/>
        </w:rPr>
        <w:t> </w:t>
      </w:r>
      <w:r w:rsidRPr="00810A78">
        <w:rPr>
          <w:b w:val="0"/>
          <w:color w:val="333399"/>
          <w:sz w:val="20"/>
        </w:rPr>
        <w:t>325€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PROGRAM 2. Sociálna inklúzia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príspevok: 1 000 000,00 Eur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Správca programu: Úrad vlády Slovenskej republiky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Program pozostáva z otvorenej výzvy a 2 preddefinových projektov.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1: Otvorená výzva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Malé granty na podporu rómskej inklúzie a interkulturálnych projektov na základných a stredných školách.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2: Preddefinovaný projekt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Vytvorenie akreditovaného študijného programu rozširujúceho vzdelávania zameraného na rómsky jazyk a kultúru.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3: Preddefinovaný projekt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Vytvorenie akreditovaného študijného programu inovatívneho vzdelávania pre pedagogických zamestnancov základných škôl za účelom zvýšenia ich interkulturálnych kompetencií vo vzdelávacom procese rómskych žiakov.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Oprávnení žiadatelia: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1: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Pravidlá oprávnenosti žiadateľov sú uvedené v Článku 6.2 Nariadenia. Špecifikácie vzťahujúce sa k programu:</w:t>
      </w:r>
    </w:p>
    <w:p w:rsidR="00810A78" w:rsidRDefault="00810A78" w:rsidP="00810A78">
      <w:pPr>
        <w:numPr>
          <w:ilvl w:val="0"/>
          <w:numId w:val="11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Základné a stredné školy (priamo alebo prostredníctvom ich zakladateľa) s výnimkou škôl, ktoré sú v čase predloženia žiadosti o projekt príjmateľmi prostriedkov z ESF – Operačný program Vzdelávanie v rámci prioritnej osi 3 „Podpora vzdelávania osôb s osobitnými vzdelávacími potrebami“, opatrenie č. 1 Zvyšovanie vzdelanostnej úrovne osôb s osobitými vzdelávacími potrebami“.</w:t>
      </w:r>
    </w:p>
    <w:p w:rsidR="00810A78" w:rsidRPr="00810A78" w:rsidRDefault="00810A78" w:rsidP="00810A78">
      <w:pPr>
        <w:spacing w:before="0" w:after="0"/>
        <w:ind w:left="72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Minimálna a maximálna suma projektového grantu: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1: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V zmysle výnimky podľa čl. 5.4.8 Nariadenia, minimálna čiastka grantovej pomoci je stanovená na 5 000 €. Maximálna čiastka by nemala presiahnuť 40 000 €.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Výška dotácie: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Granty z programu budú tvoriť 100% oprávnených projektových nákladov. Žiadne náklady v projekte nemusia byť hradené, ani zabezpečené prijímateľom.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PROGRAM 3. Kultúrne dedičstvo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príspevok: 10 505 000,00 Eur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Správca programu: Úrad vlády Slovenskej republiky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Preddefinované projekty: Možný preddefinovaný projekt Riaditeľstva pre kultúrne dedičstvo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Malá grantová schéma: nie menej ako 10% z celkových oprávnených výdavkov alokovaných v rámci programu bude alokovaných oblasti 17, konkrétne do súčasného umenia a kultúry a podpory dvojstranných výmen v oblasti živého umenia a kultúry.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Default="00810A78" w:rsidP="00810A78">
      <w:pPr>
        <w:spacing w:before="0" w:after="0"/>
        <w:rPr>
          <w:bCs/>
          <w:color w:val="333399"/>
          <w:sz w:val="20"/>
        </w:rPr>
      </w:pPr>
      <w:r w:rsidRPr="00810A78">
        <w:rPr>
          <w:bCs/>
          <w:color w:val="333399"/>
          <w:sz w:val="20"/>
        </w:rPr>
        <w:t>Návrh zamerania programu bol v auguste 2012 poslaný na opätovné schválenie.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 w:val="0"/>
          <w:color w:val="333399"/>
          <w:sz w:val="20"/>
        </w:rPr>
      </w:pPr>
    </w:p>
    <w:p w:rsidR="0028229B" w:rsidRPr="00810A78" w:rsidRDefault="0028229B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Očakávané výsledky:</w:t>
      </w:r>
    </w:p>
    <w:p w:rsidR="00810A78" w:rsidRPr="00810A78" w:rsidRDefault="00810A78" w:rsidP="00810A78">
      <w:pPr>
        <w:numPr>
          <w:ilvl w:val="0"/>
          <w:numId w:val="12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obnova, ochrana a rekonštrukcia kultúrnych pamiatok, sprístupnenie kultúrnych pamiatok verejnosti;</w:t>
      </w:r>
    </w:p>
    <w:p w:rsidR="00810A78" w:rsidRDefault="00810A78" w:rsidP="00810A78">
      <w:pPr>
        <w:numPr>
          <w:ilvl w:val="0"/>
          <w:numId w:val="12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zvýšenie povedomia o kultúrnej rozmanitosti a posilnenie interkultúrneho dialógu</w:t>
      </w:r>
    </w:p>
    <w:p w:rsidR="00810A78" w:rsidRPr="00810A78" w:rsidRDefault="00810A78" w:rsidP="00810A78">
      <w:pPr>
        <w:spacing w:before="0" w:after="0"/>
        <w:ind w:left="72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Navrhované aktivity: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 xml:space="preserve">Zachovanie a revitalizácia kultúrneho a prírodného dedičstva: Aktivity, ktoré môžu byť podporené v rámci každého programu, sa budú líšiť v závislosti na zvolených očakávaných výsledkoch. Nižšie je uvedených niekoľko príkladov na ilustráciu toho, čo je možné podporiť: 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opatrení na konzerváciu a obnovu pamiatok /nálezísk a predmetov kultúrneho dedičstva;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revitalizácie kultúrneho dedičstva pomocou nového a inovatívneho využitia starých a/alebo opustených budov;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tréningových a spôsobilosť tvoriacich programov: metodológia, spôsob prístupu, riadenie, tradičné zručnosti;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rozvoja ekoturistiky a iných udržateľných iniciatív v rámci cestovného ruchu v mieste a okolí zvolených prírodných a kultúrnych oblastí, napr. chránené oblasti a pamiatkové zóny;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opatrení na ochranu oblastí kultúrneho a prírodného dedičstva pred znehodnotením v dôsledku neudržateľného komerčného rozvoja;</w:t>
      </w:r>
    </w:p>
    <w:p w:rsidR="00810A78" w:rsidRPr="00810A78" w:rsidRDefault="00810A78" w:rsidP="00810A78">
      <w:pPr>
        <w:numPr>
          <w:ilvl w:val="0"/>
          <w:numId w:val="13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rozvoja národných stratégií a praxe v riadení sektora kultúrneho dedičstva.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rozmanitosti v oblasti kultúry a umenia v rámci európskeho kultúrneho dedičstva: Aktivity, ktoré môžu byť podporené v rámci každého programu, sa budú líšiť v závislosti na zvolených očakávaných výsledkoch. Nižšie je uvedených niekoľko príkladov na ilustráciu toho, čo je možné podporiť:</w:t>
      </w:r>
    </w:p>
    <w:p w:rsidR="00810A78" w:rsidRP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predstavení neznámych a nevypovedaných príbehov v múzeách a iných dejiskách;</w:t>
      </w:r>
    </w:p>
    <w:p w:rsidR="00810A78" w:rsidRP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dokumentačných projektov vrátane filmovania/ video dokumentácie súčasnej kultúry a histórie kultúry a projekty zamerané na zber a rozširovanie múzejných a archívnych materiálov;</w:t>
      </w:r>
    </w:p>
    <w:p w:rsidR="00810A78" w:rsidRP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aktivít spojených s úlohou kultúry v informačnej spoločnosti, ako napríklad digitalizácia filmoték a archívneho materiálu, výmena znalostí a technických riešení pri záchranných procedúrach a pri dlhodobom uskladnení a vývoj metodológií pre digitálnu prezentáciu;</w:t>
      </w:r>
    </w:p>
    <w:p w:rsidR="00810A78" w:rsidRP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prezentácie kultúry a kultúrnej histórie menšín na kultúrnych podujatiach;</w:t>
      </w:r>
    </w:p>
    <w:p w:rsidR="00810A78" w:rsidRP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opatrení na zlepšenie spolupráce medzi odborníkmi a subjektmi z oblasti kultúry;</w:t>
      </w:r>
    </w:p>
    <w:p w:rsidR="00810A78" w:rsidRDefault="00810A78" w:rsidP="00810A78">
      <w:pPr>
        <w:numPr>
          <w:ilvl w:val="0"/>
          <w:numId w:val="14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Podpora prehlbovania spôsobilosti pomocou výmeny praktických informácií z kultúrnej oblasti.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PROGRAM 4. Zelené inovácie v priemysle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príspevok: 14 628 000,00 Eur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Správca programu: Úrad vlády Slovenskej republiky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Donorský partner programu: Innovation Norway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 xml:space="preserve">Hlavné zameranie: zvýšenie tvorba zelených pracovných miest a podpora zeleného podnikania 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Program podporí:</w:t>
      </w:r>
    </w:p>
    <w:p w:rsidR="00810A78" w:rsidRPr="00810A78" w:rsidRDefault="00810A78" w:rsidP="00810A78">
      <w:pPr>
        <w:numPr>
          <w:ilvl w:val="0"/>
          <w:numId w:val="15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poľnohospodársku produkciu a zbieranie biomasy</w:t>
      </w:r>
    </w:p>
    <w:p w:rsidR="00810A78" w:rsidRPr="00810A78" w:rsidRDefault="00810A78" w:rsidP="00810A78">
      <w:pPr>
        <w:numPr>
          <w:ilvl w:val="0"/>
          <w:numId w:val="15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investície do logistických centier pre uskladnenie a spracovanie biomasy</w:t>
      </w:r>
    </w:p>
    <w:p w:rsidR="00810A78" w:rsidRDefault="00810A78" w:rsidP="00810A78">
      <w:pPr>
        <w:numPr>
          <w:ilvl w:val="0"/>
          <w:numId w:val="15"/>
        </w:num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investícia do technológií na výrobu energie využívajúce biomasu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Indikátory výsledku podľa schválenej Programovej dohody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Počet vytvorených zariadení na výrobu energie využívajúcch biomasu 5 ks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Inštalovaný výkon zariadení na výrobu energie využívajúcich biomasu 10 MW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Počet vytvorených logistických centier 5 ks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Počet výrobcov biomasy podporených s cieľom zvýšiť produkciu poľn. Biomasy 15 ks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Počet nových technológií/postupov vrátane IT zavedených v prijímateľskom štáte 5 ks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Cs/>
          <w:color w:val="333399"/>
          <w:sz w:val="20"/>
        </w:rPr>
      </w:pPr>
    </w:p>
    <w:p w:rsidR="0028229B" w:rsidRDefault="0028229B" w:rsidP="00810A78">
      <w:pPr>
        <w:spacing w:before="0" w:after="0"/>
        <w:rPr>
          <w:bCs/>
          <w:color w:val="333399"/>
          <w:sz w:val="20"/>
        </w:rPr>
      </w:pPr>
    </w:p>
    <w:p w:rsidR="0028229B" w:rsidRDefault="0028229B" w:rsidP="00810A78">
      <w:pPr>
        <w:spacing w:before="0" w:after="0"/>
        <w:rPr>
          <w:bCs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Oprávnení žiadatelia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malé a stredné podniky so sídlom v</w:t>
      </w:r>
      <w:r>
        <w:rPr>
          <w:b w:val="0"/>
          <w:color w:val="333399"/>
          <w:sz w:val="20"/>
        </w:rPr>
        <w:t> </w:t>
      </w:r>
      <w:r w:rsidRPr="00810A78">
        <w:rPr>
          <w:b w:val="0"/>
          <w:color w:val="333399"/>
          <w:sz w:val="20"/>
        </w:rPr>
        <w:t>SR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Výška dotácie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80 % z oprávnených výdavkov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PROGRAM 5. Domáce násilie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Finančný príspevok: 7 000 000,00 Eur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Správca programu: Úrad vlády Slovenskej republiky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Donorský partner programu: Nórske riaditeľstvo pre zdravie a Rada Európy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Očakávané výstupy: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1. Podpora existujúcich alebo vybudovanie nových služieb určených špecificky pre ženy ohrozené násilím a zažívajúce násilie a ich deti – azylové domy pre ženy a poradenské centrá – na celom Slovensku; zariadenia spĺňajúce minimálne európske štandardy, reflektujúce ľudsko-právny prístup a špecifické potreby cieľovej skupiny, prihliadajúce na ženy s kumuláciou znevýhodnení (etnicita, národnosť, zdravotný stav, vek, a pod.)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2. Vytvorené Koordinačno-metodologické centrum na národnej úrovni, ktoré bude slúžiť aj ako „vlajková loď“ – príklad dobrej praxe a bude metodicky riadiť a koordinovať poskytovanie služieb a inštitucionálnu pomoc na úrovni regionálnych zásahových tímov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3. Odborné vzdelávanie pomáhajúcich profesií participujúcich na prevádzkovaní sociálnych a zdravotných služieb, polície, súdov a podobne a vytvorená metodológia a príručky pre ich odbornú prípravu a vzdelávanie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4. Vytvorené a overené metodiky a smernice pre štandardné postupy pre prácu v krízovej intervencii na pomoc ženám zažívajúcim násilie alebo ohrozené násilím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5. Metodologická podpora a uskutočnené výskumy a štatistiky týkajúce sa násilia páchaného na ženách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6. Uskutočnené mediálne a vzdelávacie kampane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7. Odborné vzdelávanie pomáhajúcich profesií participujúcich na prevádzkovaní sociálnych a zdravotných služieb, polície, súdov a podobne a vytvorená metodológia a príručky pre ich odbornú prípravu a vzdelávanie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8. Metodologická podpora a uskutočnené výskumy a štatistiky domáceho násilia, okrem rodovo podmieneného násilia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9. Podporené služby pre obete domáceho násilia s inštitucionálnym posilnením zlepšenia kvality, rozsahu a dostupnosti služieb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10. Vypracované metodológie a smernice pre štandardné postupy pre prácu v krízovej intervencii a odborná príprava pomáhajúcich profesií pre prácu s obeťami domáceho násilia podľa štandardov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Opatrenia podporené v rámci programu: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1: Vytvorenie azylových domov pre ženy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2: Vytvorenie nových služieb pre ženy ohrozené násilím a zažívajúce násilie a ich deti – poradenské centrá (malá grantová schéma)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3: Podpora existujúcich poradenských centier pre obete domáceho násilia (malá grantová schéma)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4: Podpora existujúcich poradenských centier pre ženy ohrozené násilím a zažívajúcich násilie a ich deti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Oprávnení žiadatelia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Pravidlá oprávnenosti žiadateľov sú stanovené v článku 6.2 Nariadenia. Špecifikácie vzťahujúce sa k programu: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1: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Registrovaní poskytovatelia sociálnej starostlivosti.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2: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Právnické osoby, ktoré momentálne neposkytujú sociálne služby v oblasti násilia páchaného na ženách.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28229B" w:rsidRDefault="0028229B" w:rsidP="00810A78">
      <w:pPr>
        <w:spacing w:before="0" w:after="0"/>
        <w:rPr>
          <w:bCs/>
          <w:color w:val="333399"/>
          <w:sz w:val="20"/>
        </w:rPr>
      </w:pPr>
    </w:p>
    <w:p w:rsidR="0028229B" w:rsidRDefault="0028229B" w:rsidP="00810A78">
      <w:pPr>
        <w:spacing w:before="0" w:after="0"/>
        <w:rPr>
          <w:bCs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3: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Registrovaní poskytovatelia sociálnej starostlivosti aktívne poskytujúci sociálne služby v oblasti domáceho násilia.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Opatrenie 4: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Neformálne konzorciá registrovaných poskytovateľov sociálnej starostlivosti v spolupráci s jedným prijímateľom a minimálne 3 partnermi, kde jeden z partnerov nie je registrovaným poskytovateľom sociálnej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starostlivosti, ale je aktívny v predmetnej oblasti.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Výška podpory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1: Minimálna čiastka grantovej pomoci je stanovená na 170 000 €, maximálna čiastka by nemala presiahnuť 1 mil €.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2 (malá grantová schéma): Minimálna čiastka grantovej pomoci je stanovená na 5 000 €, maximálna čiastka by nemala presiahnuť 170 000 €.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3 (malá grantová schéma): Minimálna čiastka grantovej pomoci je stanovená na 5 000 €, maximálna čiastka by nemala presiahnuť 170 000 €.</w:t>
      </w:r>
    </w:p>
    <w:p w:rsid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Opatrenie 4: Minimálna čiastka grantovej pomoci je stanovená na 170 000 €, maximálna čiastka by nemala presiahnuť 600 000 €.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Cs/>
          <w:color w:val="333399"/>
          <w:sz w:val="20"/>
        </w:rPr>
        <w:t>Výška dotácie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>Granty v tomto programe nepresiahnu 90% celkových oprávnených nákladov projektu v prípade MVO a 85% celkových oprávnených nákladov v prípade verejných alebo súkromných inštitúcií. Zvyšné náklady projektu budú poskytnuté alebo zaobstarané prijímateľom.</w:t>
      </w:r>
    </w:p>
    <w:p w:rsidR="00810A78" w:rsidRPr="00810A78" w:rsidRDefault="00810A78" w:rsidP="00810A78">
      <w:pPr>
        <w:spacing w:before="0" w:after="0"/>
        <w:rPr>
          <w:b w:val="0"/>
          <w:color w:val="333399"/>
          <w:sz w:val="20"/>
        </w:rPr>
      </w:pPr>
      <w:r w:rsidRPr="00810A78">
        <w:rPr>
          <w:b w:val="0"/>
          <w:color w:val="333399"/>
          <w:sz w:val="20"/>
        </w:rPr>
        <w:t xml:space="preserve">viac informácií: </w:t>
      </w:r>
      <w:hyperlink r:id="rId10" w:history="1">
        <w:r w:rsidRPr="00810A78">
          <w:rPr>
            <w:rStyle w:val="Hypertextovprepojenie"/>
            <w:b w:val="0"/>
            <w:color w:val="333399"/>
            <w:sz w:val="20"/>
          </w:rPr>
          <w:t>http://www.eeagrants.sk</w:t>
        </w:r>
      </w:hyperlink>
      <w:r w:rsidRPr="00810A78">
        <w:rPr>
          <w:b w:val="0"/>
          <w:color w:val="333399"/>
          <w:sz w:val="20"/>
        </w:rPr>
        <w:t xml:space="preserve"> </w:t>
      </w:r>
    </w:p>
    <w:p w:rsidR="0095065F" w:rsidRPr="00810A78" w:rsidRDefault="0095065F" w:rsidP="0095065F">
      <w:pPr>
        <w:spacing w:before="0" w:after="0"/>
        <w:rPr>
          <w:b w:val="0"/>
          <w:color w:val="333399"/>
          <w:sz w:val="20"/>
        </w:rPr>
      </w:pPr>
    </w:p>
    <w:p w:rsidR="0095065F" w:rsidRPr="00810A78" w:rsidRDefault="0095065F" w:rsidP="0095065F">
      <w:pPr>
        <w:spacing w:before="0" w:after="0"/>
        <w:rPr>
          <w:b w:val="0"/>
          <w:color w:val="333399"/>
          <w:sz w:val="20"/>
        </w:rPr>
      </w:pPr>
    </w:p>
    <w:p w:rsidR="0095065F" w:rsidRPr="00810A78" w:rsidRDefault="0095065F" w:rsidP="0095065F">
      <w:pPr>
        <w:spacing w:before="0" w:after="0"/>
        <w:rPr>
          <w:color w:val="333399"/>
          <w:sz w:val="20"/>
        </w:rPr>
      </w:pPr>
    </w:p>
    <w:p w:rsidR="00150353" w:rsidRPr="00810A78" w:rsidRDefault="00E169A8" w:rsidP="001F4AB6">
      <w:pPr>
        <w:spacing w:before="0" w:after="0" w:line="276" w:lineRule="auto"/>
        <w:rPr>
          <w:rStyle w:val="Hypertextovprepojenie"/>
          <w:color w:val="333399"/>
          <w:sz w:val="16"/>
          <w:szCs w:val="16"/>
        </w:rPr>
      </w:pPr>
      <w:r w:rsidRPr="00810A78">
        <w:rPr>
          <w:color w:val="333399"/>
          <w:sz w:val="16"/>
          <w:szCs w:val="16"/>
        </w:rPr>
        <w:t xml:space="preserve">verejne sprístupnené dielo MEDIA COELI </w:t>
      </w:r>
      <w:r w:rsidRPr="00810A78">
        <w:rPr>
          <w:color w:val="333399"/>
          <w:sz w:val="16"/>
          <w:szCs w:val="16"/>
          <w:vertAlign w:val="superscript"/>
        </w:rPr>
        <w:t>®</w:t>
      </w:r>
      <w:r w:rsidRPr="00810A78">
        <w:rPr>
          <w:color w:val="333399"/>
          <w:sz w:val="16"/>
          <w:szCs w:val="16"/>
        </w:rPr>
        <w:t xml:space="preserve"> podmienky: </w:t>
      </w:r>
      <w:hyperlink r:id="rId11" w:history="1">
        <w:r w:rsidR="00AE59CA" w:rsidRPr="00810A78">
          <w:rPr>
            <w:rStyle w:val="Hypertextovprepojenie"/>
            <w:color w:val="333399"/>
            <w:sz w:val="16"/>
            <w:szCs w:val="16"/>
          </w:rPr>
          <w:t>www.mediacoeli.sk</w:t>
        </w:r>
      </w:hyperlink>
    </w:p>
    <w:p w:rsidR="001F4AB6" w:rsidRPr="00810A78" w:rsidRDefault="001F4AB6" w:rsidP="001F4AB6">
      <w:pPr>
        <w:spacing w:before="0" w:after="0" w:line="276" w:lineRule="auto"/>
        <w:rPr>
          <w:color w:val="333399"/>
          <w:sz w:val="16"/>
          <w:szCs w:val="16"/>
        </w:rPr>
      </w:pPr>
    </w:p>
    <w:sdt>
      <w:sdtPr>
        <w:rPr>
          <w:color w:val="33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810A78" w:rsidRDefault="000F69FA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  <w:r w:rsidRPr="00810A78">
            <w:rPr>
              <w:color w:val="333399"/>
              <w:sz w:val="16"/>
              <w:szCs w:val="16"/>
            </w:rPr>
            <w:t xml:space="preserve">Váš konzultant: </w:t>
          </w:r>
        </w:p>
        <w:p w:rsidR="00495077" w:rsidRPr="00810A78" w:rsidRDefault="00495077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</w:p>
        <w:p w:rsidR="00093E63" w:rsidRPr="00810A78" w:rsidRDefault="00093E63" w:rsidP="001F4AB6">
          <w:pPr>
            <w:spacing w:before="0" w:after="0" w:line="276" w:lineRule="auto"/>
            <w:rPr>
              <w:color w:val="333399"/>
              <w:sz w:val="16"/>
              <w:szCs w:val="16"/>
            </w:rPr>
          </w:pPr>
        </w:p>
        <w:p w:rsidR="000F69FA" w:rsidRPr="00810A78" w:rsidRDefault="00B0759A" w:rsidP="001F4AB6">
          <w:pPr>
            <w:spacing w:before="0" w:after="0" w:line="276" w:lineRule="auto"/>
            <w:rPr>
              <w:b w:val="0"/>
              <w:color w:val="333399"/>
              <w:sz w:val="16"/>
              <w:szCs w:val="16"/>
            </w:rPr>
          </w:pPr>
        </w:p>
        <w:bookmarkEnd w:id="0" w:displacedByCustomXml="next"/>
      </w:sdtContent>
    </w:sdt>
    <w:sectPr w:rsidR="000F69FA" w:rsidRPr="00810A78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9A" w:rsidRDefault="00B0759A" w:rsidP="00F4420D">
      <w:pPr>
        <w:spacing w:after="0"/>
      </w:pPr>
      <w:r>
        <w:separator/>
      </w:r>
    </w:p>
  </w:endnote>
  <w:endnote w:type="continuationSeparator" w:id="0">
    <w:p w:rsidR="00B0759A" w:rsidRDefault="00B0759A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0759A" w:rsidRPr="00B0759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0759A" w:rsidRPr="00B0759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9A" w:rsidRDefault="00B0759A" w:rsidP="00F4420D">
      <w:pPr>
        <w:spacing w:after="0"/>
      </w:pPr>
      <w:r>
        <w:separator/>
      </w:r>
    </w:p>
  </w:footnote>
  <w:footnote w:type="continuationSeparator" w:id="0">
    <w:p w:rsidR="00B0759A" w:rsidRDefault="00B0759A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DC" w:rsidRPr="00BA73DC" w:rsidRDefault="00BA73DC" w:rsidP="00BA73DC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BA73DC">
      <w:rPr>
        <w:bCs/>
        <w:color w:val="A6A6A6" w:themeColor="background1" w:themeShade="A6"/>
        <w:sz w:val="16"/>
        <w:szCs w:val="16"/>
      </w:rPr>
      <w:t>Nórsky finančný mechanizmus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5D8FC74" wp14:editId="1059A238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086"/>
    <w:multiLevelType w:val="multilevel"/>
    <w:tmpl w:val="2E3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662B"/>
    <w:multiLevelType w:val="multilevel"/>
    <w:tmpl w:val="A5C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61C0"/>
    <w:multiLevelType w:val="multilevel"/>
    <w:tmpl w:val="8AC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B5F37"/>
    <w:multiLevelType w:val="multilevel"/>
    <w:tmpl w:val="2E6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C1493"/>
    <w:multiLevelType w:val="multilevel"/>
    <w:tmpl w:val="E1D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F4B29"/>
    <w:multiLevelType w:val="multilevel"/>
    <w:tmpl w:val="386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34E0"/>
    <w:multiLevelType w:val="multilevel"/>
    <w:tmpl w:val="422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A67A0"/>
    <w:multiLevelType w:val="multilevel"/>
    <w:tmpl w:val="7FA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35663"/>
    <w:multiLevelType w:val="multilevel"/>
    <w:tmpl w:val="9D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E2A5E"/>
    <w:multiLevelType w:val="multilevel"/>
    <w:tmpl w:val="288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40FBD"/>
    <w:multiLevelType w:val="multilevel"/>
    <w:tmpl w:val="F84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B3FA5"/>
    <w:multiLevelType w:val="multilevel"/>
    <w:tmpl w:val="D300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31AB9"/>
    <w:multiLevelType w:val="multilevel"/>
    <w:tmpl w:val="DD9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C2676"/>
    <w:multiLevelType w:val="multilevel"/>
    <w:tmpl w:val="73D6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2047E"/>
    <w:multiLevelType w:val="multilevel"/>
    <w:tmpl w:val="01C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3TWRfpMVT4btdg2RZXdr35f1NVk=" w:salt="7I6X57Ilfkvxp2HkWYHAc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8229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36562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765"/>
    <w:rsid w:val="00681C33"/>
    <w:rsid w:val="006B6987"/>
    <w:rsid w:val="0072638E"/>
    <w:rsid w:val="00736B3E"/>
    <w:rsid w:val="007617E7"/>
    <w:rsid w:val="00787A94"/>
    <w:rsid w:val="007C3213"/>
    <w:rsid w:val="00804257"/>
    <w:rsid w:val="00810A78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0759A"/>
    <w:rsid w:val="00B36300"/>
    <w:rsid w:val="00B43241"/>
    <w:rsid w:val="00BA73DC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eagrants.s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CC114E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47EC2-E02D-442A-A564-4B93341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Nórsky finančný mechanizmus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Nórsky finančný mechanizmus - všeobecne</dc:title>
  <dc:creator>Milena Mrvová;MEDIA COELI ®</dc:creator>
  <cp:lastModifiedBy>Milena Mrvová</cp:lastModifiedBy>
  <cp:revision>6</cp:revision>
  <cp:lastPrinted>2013-03-07T12:00:00Z</cp:lastPrinted>
  <dcterms:created xsi:type="dcterms:W3CDTF">2013-03-07T11:16:00Z</dcterms:created>
  <dcterms:modified xsi:type="dcterms:W3CDTF">2013-03-07T12:04:00Z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