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D74179" w:rsidRDefault="00357DD7" w:rsidP="00C3049F">
      <w:pPr>
        <w:spacing w:before="0" w:after="0"/>
        <w:jc w:val="both"/>
        <w:rPr>
          <w:b w:val="0"/>
          <w:color w:val="CC9900"/>
          <w:sz w:val="20"/>
        </w:rPr>
      </w:pPr>
    </w:p>
    <w:p w:rsidR="0095065F" w:rsidRPr="00D74179" w:rsidRDefault="0095065F" w:rsidP="00C3049F">
      <w:pPr>
        <w:spacing w:before="0" w:after="0"/>
        <w:jc w:val="both"/>
        <w:rPr>
          <w:color w:val="CC9900"/>
          <w:sz w:val="20"/>
        </w:rPr>
      </w:pPr>
    </w:p>
    <w:p w:rsidR="00535445" w:rsidRPr="00D74179" w:rsidRDefault="00535445" w:rsidP="00C3049F">
      <w:pPr>
        <w:spacing w:before="0" w:after="0"/>
        <w:jc w:val="both"/>
        <w:rPr>
          <w:b w:val="0"/>
          <w:color w:val="CC9900"/>
          <w:sz w:val="20"/>
        </w:rPr>
      </w:pP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 xml:space="preserve">EIB - Finančná a nefinančná podpora Európskej investičnej banky </w:t>
      </w: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>Európska investičná banka poskytuje celú paletu možností ako financovať veľké i menšie investičné projekty. Poskytovanie úverov tvorí jadro aktivít EIB a dosahuje 90% celkových zdrojov banky. Ťažiskovým cieľom úverovania je prilákanie ďalších investorov a vytvorenie rastu a pracovných miest.</w:t>
      </w: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Zoznam nástrojov, ktoré spravuje EIB: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projektové úvery pre investície nad 25 mil. EUR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>preklenovacie úvery pre malé a stredné podniky a miestne samosprávy cez miestne banky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>štruktúrované financovanie ako dodatočná podpora pre prioritné projekty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>bankové záruky – na prilákanie ďalších investorov do projektu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>projektové dlhopisy – na účely financovania infraštruktúry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>equita a investovanie do fondov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 xml:space="preserve">mikropôžičky 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Risk Sharing Financial Facility (RSFF)</w:t>
      </w:r>
      <w:r w:rsidRPr="00D74179">
        <w:rPr>
          <w:b w:val="0"/>
          <w:color w:val="CC9900"/>
          <w:sz w:val="20"/>
        </w:rPr>
        <w:t xml:space="preserve"> – nástroj na financovanie rizika v oblastiach výskumu, rozvoja a inovácie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ELENA</w:t>
      </w:r>
      <w:r w:rsidRPr="00D74179">
        <w:rPr>
          <w:b w:val="0"/>
          <w:color w:val="CC9900"/>
          <w:sz w:val="20"/>
        </w:rPr>
        <w:t xml:space="preserve"> – maximalizovanie investícií do udržateľných energií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 xml:space="preserve">NER300 </w:t>
      </w:r>
      <w:r w:rsidRPr="00D74179">
        <w:rPr>
          <w:b w:val="0"/>
          <w:color w:val="CC9900"/>
          <w:sz w:val="20"/>
        </w:rPr>
        <w:t>– podpora ukážkovým „zeleným investíciám“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 xml:space="preserve">JASPERS </w:t>
      </w:r>
      <w:r w:rsidRPr="00D74179">
        <w:rPr>
          <w:b w:val="0"/>
          <w:color w:val="CC9900"/>
          <w:sz w:val="20"/>
        </w:rPr>
        <w:t>– poradenstvo pre infraštruktúrne projekty pre nové štáty EÚ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JESSICA</w:t>
      </w:r>
      <w:r w:rsidRPr="00D74179">
        <w:rPr>
          <w:b w:val="0"/>
          <w:color w:val="CC9900"/>
          <w:sz w:val="20"/>
        </w:rPr>
        <w:t xml:space="preserve"> – technická asistencia pre mestský rozvoj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>LGTT – garancie cash-flow pre cestnú infraštruktúru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 xml:space="preserve">EPEC – optimalizácia PPP projektov </w:t>
      </w:r>
    </w:p>
    <w:p w:rsidR="00C3049F" w:rsidRPr="00D74179" w:rsidRDefault="00C3049F" w:rsidP="00C3049F">
      <w:pPr>
        <w:numPr>
          <w:ilvl w:val="0"/>
          <w:numId w:val="2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JEREMIE</w:t>
      </w:r>
      <w:r w:rsidRPr="00D74179">
        <w:rPr>
          <w:b w:val="0"/>
          <w:color w:val="CC9900"/>
          <w:sz w:val="20"/>
        </w:rPr>
        <w:t xml:space="preserve"> – flexibilné financovanie malých a stredných podnikov</w:t>
      </w: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Poskytovanie úverov.</w:t>
      </w:r>
    </w:p>
    <w:p w:rsidR="00C3049F" w:rsidRPr="00D74179" w:rsidRDefault="00C3049F" w:rsidP="00C3049F">
      <w:pPr>
        <w:numPr>
          <w:ilvl w:val="0"/>
          <w:numId w:val="3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>banka poskytuje úvery individuálnym projektom, kde celová hodnota investície presahuje 25 mil. EUR. Táto podpora má za cieľ prilákať ďalších investorov.</w:t>
      </w:r>
    </w:p>
    <w:p w:rsidR="00C3049F" w:rsidRPr="00D74179" w:rsidRDefault="00C3049F" w:rsidP="00C3049F">
      <w:pPr>
        <w:numPr>
          <w:ilvl w:val="0"/>
          <w:numId w:val="3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>Úvery sú max. do výšky 50% celkových nákladov verejných aj súkromných investorov, no v priemere banka poskytuje úvery na úrovni 30%</w:t>
      </w:r>
    </w:p>
    <w:p w:rsidR="00C3049F" w:rsidRPr="00D74179" w:rsidRDefault="00C3049F" w:rsidP="00C3049F">
      <w:pPr>
        <w:numPr>
          <w:ilvl w:val="0"/>
          <w:numId w:val="3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podmienky</w:t>
      </w:r>
      <w:r w:rsidRPr="00D74179">
        <w:rPr>
          <w:b w:val="0"/>
          <w:color w:val="CC9900"/>
          <w:sz w:val="20"/>
        </w:rPr>
        <w:t>: projekty musia byť v súlade s cieľmi banky a musia byť ekonomicky, finančne, technicky a environmentálne zmysluplné. Podmienky financovania závisia od typu investície a záruk tretích strán (banky, konzorciá bánk, iné finančné inštitúcie alebo materské firmy)</w:t>
      </w:r>
    </w:p>
    <w:p w:rsidR="00C3049F" w:rsidRPr="00D74179" w:rsidRDefault="00C3049F" w:rsidP="00C3049F">
      <w:pPr>
        <w:numPr>
          <w:ilvl w:val="0"/>
          <w:numId w:val="3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úroky</w:t>
      </w:r>
      <w:r w:rsidRPr="00D74179">
        <w:rPr>
          <w:b w:val="0"/>
          <w:color w:val="CC9900"/>
          <w:sz w:val="20"/>
        </w:rPr>
        <w:t>: môžu byť fixované, flexibilné ale</w:t>
      </w:r>
      <w:r w:rsidR="00375428" w:rsidRPr="00D74179">
        <w:rPr>
          <w:b w:val="0"/>
          <w:color w:val="CC9900"/>
          <w:sz w:val="20"/>
        </w:rPr>
        <w:t>bo konvertovateľné (</w:t>
      </w:r>
      <w:r w:rsidRPr="00D74179">
        <w:rPr>
          <w:b w:val="0"/>
          <w:color w:val="CC9900"/>
          <w:sz w:val="20"/>
        </w:rPr>
        <w:t>umožňujú zmenu výšky úroku počas doby trvania úveru vo vopred definovaných obdobia splácania)</w:t>
      </w:r>
    </w:p>
    <w:p w:rsidR="00C3049F" w:rsidRPr="00D74179" w:rsidRDefault="00C3049F" w:rsidP="00C3049F">
      <w:pPr>
        <w:numPr>
          <w:ilvl w:val="0"/>
          <w:numId w:val="4"/>
        </w:num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EIB neposkytuje dotácie alebo rizikový kapitál. Granty poskytuje Európska komisia a rizikový kapitál poskytuje Európsky investičný fond.</w:t>
      </w: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 w:val="0"/>
          <w:color w:val="CC9900"/>
          <w:sz w:val="20"/>
        </w:rPr>
        <w:t xml:space="preserve">Ostatné nástroje sú spracované podrobne v samostatných informačných materiáloch MEDIA COELI </w:t>
      </w:r>
      <w:r w:rsidRPr="00D74179">
        <w:rPr>
          <w:bCs/>
          <w:color w:val="CC9900"/>
          <w:sz w:val="20"/>
          <w:vertAlign w:val="superscript"/>
        </w:rPr>
        <w:t>®</w:t>
      </w: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  <w:r w:rsidRPr="00D74179">
        <w:rPr>
          <w:bCs/>
          <w:color w:val="CC9900"/>
          <w:sz w:val="20"/>
        </w:rPr>
        <w:t>Viac informácií:</w:t>
      </w: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  <w:hyperlink r:id="rId10" w:history="1">
        <w:r w:rsidRPr="00D74179">
          <w:rPr>
            <w:rStyle w:val="Hypertextovprepojenie"/>
            <w:b w:val="0"/>
            <w:color w:val="CC9900"/>
            <w:sz w:val="20"/>
          </w:rPr>
          <w:t>http://www.eib.org/products/loans/special/rsff/index</w:t>
        </w:r>
      </w:hyperlink>
      <w:r w:rsidRPr="00D74179">
        <w:rPr>
          <w:b w:val="0"/>
          <w:color w:val="CC9900"/>
          <w:sz w:val="20"/>
        </w:rPr>
        <w:t xml:space="preserve"> </w:t>
      </w: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  <w:hyperlink r:id="rId11" w:history="1">
        <w:r w:rsidRPr="00D74179">
          <w:rPr>
            <w:rStyle w:val="Hypertextovprepojenie"/>
            <w:b w:val="0"/>
            <w:bCs/>
            <w:color w:val="CC9900"/>
            <w:sz w:val="20"/>
          </w:rPr>
          <w:t>http://ec.europa.eu/invest-in-research/funding/funding02_en.htm</w:t>
        </w:r>
      </w:hyperlink>
      <w:r w:rsidRPr="00D74179">
        <w:rPr>
          <w:b w:val="0"/>
          <w:bCs/>
          <w:color w:val="CC9900"/>
          <w:sz w:val="20"/>
        </w:rPr>
        <w:t xml:space="preserve"> </w:t>
      </w: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</w:p>
    <w:p w:rsidR="00C3049F" w:rsidRPr="00D74179" w:rsidRDefault="00C3049F" w:rsidP="00C3049F">
      <w:pPr>
        <w:spacing w:before="0" w:after="0"/>
        <w:jc w:val="both"/>
        <w:rPr>
          <w:b w:val="0"/>
          <w:color w:val="CC9900"/>
          <w:sz w:val="20"/>
        </w:rPr>
      </w:pPr>
    </w:p>
    <w:p w:rsidR="00150353" w:rsidRPr="00D74179" w:rsidRDefault="00E169A8" w:rsidP="00C3049F">
      <w:pPr>
        <w:spacing w:before="0" w:after="0" w:line="276" w:lineRule="auto"/>
        <w:jc w:val="both"/>
        <w:rPr>
          <w:rStyle w:val="Hypertextovprepojenie"/>
          <w:color w:val="CC9900"/>
          <w:sz w:val="16"/>
          <w:szCs w:val="16"/>
        </w:rPr>
      </w:pPr>
      <w:r w:rsidRPr="00D74179">
        <w:rPr>
          <w:color w:val="CC9900"/>
          <w:sz w:val="16"/>
          <w:szCs w:val="16"/>
        </w:rPr>
        <w:t xml:space="preserve">verejne sprístupnené dielo MEDIA COELI </w:t>
      </w:r>
      <w:r w:rsidRPr="00D74179">
        <w:rPr>
          <w:color w:val="CC9900"/>
          <w:sz w:val="16"/>
          <w:szCs w:val="16"/>
          <w:vertAlign w:val="superscript"/>
        </w:rPr>
        <w:t>®</w:t>
      </w:r>
      <w:r w:rsidRPr="00D74179">
        <w:rPr>
          <w:color w:val="CC9900"/>
          <w:sz w:val="16"/>
          <w:szCs w:val="16"/>
        </w:rPr>
        <w:t xml:space="preserve"> podmienky: </w:t>
      </w:r>
      <w:hyperlink r:id="rId12" w:history="1">
        <w:r w:rsidR="00AE59CA" w:rsidRPr="00D74179">
          <w:rPr>
            <w:rStyle w:val="Hypertextovprepojenie"/>
            <w:color w:val="CC9900"/>
            <w:sz w:val="16"/>
            <w:szCs w:val="16"/>
          </w:rPr>
          <w:t>www.mediacoeli.sk</w:t>
        </w:r>
      </w:hyperlink>
    </w:p>
    <w:p w:rsidR="001F4AB6" w:rsidRPr="00D74179" w:rsidRDefault="001F4AB6" w:rsidP="00C3049F">
      <w:pPr>
        <w:spacing w:before="0" w:after="0" w:line="276" w:lineRule="auto"/>
        <w:jc w:val="both"/>
        <w:rPr>
          <w:color w:val="CC9900"/>
          <w:sz w:val="16"/>
          <w:szCs w:val="16"/>
        </w:rPr>
      </w:pPr>
    </w:p>
    <w:p w:rsidR="00F71110" w:rsidRPr="00D74179" w:rsidRDefault="00F71110" w:rsidP="00D74179">
      <w:pPr>
        <w:spacing w:before="0" w:after="0" w:line="276" w:lineRule="auto"/>
        <w:jc w:val="both"/>
        <w:rPr>
          <w:color w:val="CC9900"/>
          <w:sz w:val="16"/>
          <w:szCs w:val="16"/>
        </w:rPr>
      </w:pPr>
      <w:r w:rsidRPr="00D74179">
        <w:rPr>
          <w:bCs/>
          <w:color w:val="CC9900"/>
          <w:sz w:val="16"/>
          <w:szCs w:val="16"/>
        </w:rPr>
        <w:t>Komerčnú verziu, ktorá obsahuje na viac dôležité informácie o podmienkach, systéme platieb, harmonograme rozhodovania, systéme fungovania fondu a tiež preklad najdôležitejších častí príručky pre žiadateľa si môžete zakúpiť v našom e-obchode: http://www.mediacoeli.sk/index.php?detailshop=1&amp;cislo=23&amp;img=&amp;randcolor=5</w:t>
      </w:r>
    </w:p>
    <w:p w:rsidR="00F71110" w:rsidRPr="00D74179" w:rsidRDefault="00F71110" w:rsidP="00C3049F">
      <w:pPr>
        <w:spacing w:before="0" w:after="0" w:line="276" w:lineRule="auto"/>
        <w:jc w:val="both"/>
        <w:rPr>
          <w:color w:val="CC9900"/>
          <w:sz w:val="16"/>
          <w:szCs w:val="16"/>
        </w:rPr>
      </w:pPr>
    </w:p>
    <w:p w:rsidR="00F71110" w:rsidRPr="00D74179" w:rsidRDefault="00F71110" w:rsidP="00C3049F">
      <w:pPr>
        <w:spacing w:before="0" w:after="0" w:line="276" w:lineRule="auto"/>
        <w:jc w:val="both"/>
        <w:rPr>
          <w:color w:val="CC9900"/>
          <w:sz w:val="16"/>
          <w:szCs w:val="16"/>
        </w:rPr>
      </w:pPr>
    </w:p>
    <w:sdt>
      <w:sdtPr>
        <w:rPr>
          <w:color w:val="CC99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D74179" w:rsidRDefault="000F69FA" w:rsidP="00C3049F">
          <w:pPr>
            <w:spacing w:before="0" w:after="0" w:line="276" w:lineRule="auto"/>
            <w:jc w:val="both"/>
            <w:rPr>
              <w:color w:val="CC9900"/>
              <w:sz w:val="16"/>
              <w:szCs w:val="16"/>
            </w:rPr>
          </w:pPr>
          <w:r w:rsidRPr="00D74179">
            <w:rPr>
              <w:color w:val="CC9900"/>
              <w:sz w:val="16"/>
              <w:szCs w:val="16"/>
            </w:rPr>
            <w:t xml:space="preserve">Váš konzultant: </w:t>
          </w:r>
        </w:p>
        <w:p w:rsidR="00495077" w:rsidRPr="00D74179" w:rsidRDefault="00495077" w:rsidP="00C3049F">
          <w:pPr>
            <w:spacing w:before="0" w:after="0" w:line="276" w:lineRule="auto"/>
            <w:jc w:val="both"/>
            <w:rPr>
              <w:color w:val="CC9900"/>
              <w:sz w:val="16"/>
              <w:szCs w:val="16"/>
            </w:rPr>
          </w:pPr>
        </w:p>
        <w:p w:rsidR="00093E63" w:rsidRPr="00D74179" w:rsidRDefault="00093E63" w:rsidP="00C3049F">
          <w:pPr>
            <w:spacing w:before="0" w:after="0" w:line="276" w:lineRule="auto"/>
            <w:jc w:val="both"/>
            <w:rPr>
              <w:color w:val="CC9900"/>
              <w:sz w:val="16"/>
              <w:szCs w:val="16"/>
            </w:rPr>
          </w:pPr>
        </w:p>
        <w:p w:rsidR="000F69FA" w:rsidRPr="00D74179" w:rsidRDefault="000E5F42" w:rsidP="00C3049F">
          <w:pPr>
            <w:spacing w:before="0" w:after="0" w:line="276" w:lineRule="auto"/>
            <w:jc w:val="both"/>
            <w:rPr>
              <w:b w:val="0"/>
              <w:color w:val="CC9900"/>
              <w:sz w:val="16"/>
              <w:szCs w:val="16"/>
            </w:rPr>
          </w:pPr>
        </w:p>
        <w:bookmarkEnd w:id="0" w:displacedByCustomXml="next"/>
      </w:sdtContent>
    </w:sdt>
    <w:sectPr w:rsidR="000F69FA" w:rsidRPr="00D74179" w:rsidSect="006203D3">
      <w:headerReference w:type="default" r:id="rId13"/>
      <w:footerReference w:type="default" r:id="rId14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42" w:rsidRDefault="000E5F42" w:rsidP="00F4420D">
      <w:pPr>
        <w:spacing w:after="0"/>
      </w:pPr>
      <w:r>
        <w:separator/>
      </w:r>
    </w:p>
  </w:endnote>
  <w:endnote w:type="continuationSeparator" w:id="0">
    <w:p w:rsidR="000E5F42" w:rsidRDefault="000E5F42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0E5F42" w:rsidRPr="000E5F42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0E5F42" w:rsidRPr="000E5F42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42" w:rsidRDefault="000E5F42" w:rsidP="00F4420D">
      <w:pPr>
        <w:spacing w:after="0"/>
      </w:pPr>
      <w:r>
        <w:separator/>
      </w:r>
    </w:p>
  </w:footnote>
  <w:footnote w:type="continuationSeparator" w:id="0">
    <w:p w:rsidR="000E5F42" w:rsidRDefault="000E5F42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74" w:rsidRPr="00033674" w:rsidRDefault="00033674" w:rsidP="00033674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033674">
      <w:rPr>
        <w:bCs/>
        <w:color w:val="A6A6A6" w:themeColor="background1" w:themeShade="A6"/>
        <w:sz w:val="16"/>
        <w:szCs w:val="16"/>
      </w:rPr>
      <w:t>EIB – Európska investičná banka a RSFF– voľná verzia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7560A004" wp14:editId="16E7C220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446D"/>
    <w:multiLevelType w:val="multilevel"/>
    <w:tmpl w:val="779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84834"/>
    <w:multiLevelType w:val="multilevel"/>
    <w:tmpl w:val="541A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2118F"/>
    <w:multiLevelType w:val="multilevel"/>
    <w:tmpl w:val="B64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vgK1dSqOX81cpTpfY2u1nm0E8E=" w:salt="RLSMoSBrQRUzi8+AG1/2/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33674"/>
    <w:rsid w:val="00054332"/>
    <w:rsid w:val="00056D9E"/>
    <w:rsid w:val="000770D1"/>
    <w:rsid w:val="000928EF"/>
    <w:rsid w:val="00093E63"/>
    <w:rsid w:val="000E5F42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5428"/>
    <w:rsid w:val="0037703B"/>
    <w:rsid w:val="003A4705"/>
    <w:rsid w:val="00460A9F"/>
    <w:rsid w:val="0047619C"/>
    <w:rsid w:val="004922F7"/>
    <w:rsid w:val="00495077"/>
    <w:rsid w:val="004B073A"/>
    <w:rsid w:val="004B5637"/>
    <w:rsid w:val="004D5EC9"/>
    <w:rsid w:val="004E3C47"/>
    <w:rsid w:val="00504833"/>
    <w:rsid w:val="0052339A"/>
    <w:rsid w:val="00535445"/>
    <w:rsid w:val="00536A81"/>
    <w:rsid w:val="00542CC6"/>
    <w:rsid w:val="005925B6"/>
    <w:rsid w:val="005A643E"/>
    <w:rsid w:val="005F0051"/>
    <w:rsid w:val="00602EF9"/>
    <w:rsid w:val="006203D3"/>
    <w:rsid w:val="00645C24"/>
    <w:rsid w:val="00673F90"/>
    <w:rsid w:val="00681C33"/>
    <w:rsid w:val="006A0E3C"/>
    <w:rsid w:val="006B6987"/>
    <w:rsid w:val="007024DB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3049F"/>
    <w:rsid w:val="00C84B9F"/>
    <w:rsid w:val="00C869DB"/>
    <w:rsid w:val="00CA4707"/>
    <w:rsid w:val="00CD484A"/>
    <w:rsid w:val="00CF3C51"/>
    <w:rsid w:val="00D0790B"/>
    <w:rsid w:val="00D10615"/>
    <w:rsid w:val="00D51B96"/>
    <w:rsid w:val="00D74179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71110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ediacoeli.sk/detail-29-mediacoeli_Licen&#269;n&#225;_dohoda_na_verejne_spr&#237;stupnen&#233;_diela_MEDIA_COELI_&#174;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invest-in-research/funding/funding02_en.ht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eib.org/products/loans/special/rsff/inde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5C3B51"/>
    <w:rsid w:val="00670F02"/>
    <w:rsid w:val="00677726"/>
    <w:rsid w:val="00717489"/>
    <w:rsid w:val="0073796B"/>
    <w:rsid w:val="0086398C"/>
    <w:rsid w:val="00A3700D"/>
    <w:rsid w:val="00D91FD6"/>
    <w:rsid w:val="00DE406D"/>
    <w:rsid w:val="00E43644"/>
    <w:rsid w:val="00E52C02"/>
    <w:rsid w:val="00E64533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2B4C24-1DD8-4087-AA2E-4CCCBAB2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EIB – Európska investičná banka a RSFF– voľná verzia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– Európska investičná banka a RSFF– voľná verzia</dc:title>
  <dc:creator>Milena Mrvová;MEDIA COELI ®</dc:creator>
  <cp:lastModifiedBy>Milena Mrvová</cp:lastModifiedBy>
  <cp:revision>7</cp:revision>
  <cp:lastPrinted>2013-06-14T10:42:00Z</cp:lastPrinted>
  <dcterms:created xsi:type="dcterms:W3CDTF">2013-06-14T10:25:00Z</dcterms:created>
  <dcterms:modified xsi:type="dcterms:W3CDTF">2013-06-14T10:43:00Z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