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ED5147" w:rsidRDefault="00357DD7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6203D3" w:rsidRPr="00ED5147" w:rsidRDefault="006203D3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976F00" w:rsidRPr="00ED5147" w:rsidRDefault="00976F00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95065F" w:rsidRDefault="0095065F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ED5147" w:rsidRDefault="00ED5147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ED5147" w:rsidRPr="00ED5147" w:rsidRDefault="00ED5147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A0724D" w:rsidRPr="00ED5147" w:rsidRDefault="00A0724D" w:rsidP="00E80EF8">
      <w:pPr>
        <w:spacing w:before="0" w:after="0"/>
        <w:jc w:val="both"/>
        <w:rPr>
          <w:color w:val="006666"/>
          <w:sz w:val="20"/>
        </w:rPr>
      </w:pPr>
      <w:r w:rsidRPr="00ED5147">
        <w:rPr>
          <w:bCs/>
          <w:color w:val="006666"/>
          <w:sz w:val="20"/>
        </w:rPr>
        <w:t>Plán riadenia nákladov.</w:t>
      </w:r>
    </w:p>
    <w:p w:rsidR="00A0724D" w:rsidRPr="00ED5147" w:rsidRDefault="00A0724D" w:rsidP="00E80EF8">
      <w:pPr>
        <w:spacing w:before="0" w:after="0"/>
        <w:jc w:val="both"/>
        <w:rPr>
          <w:color w:val="006666"/>
          <w:sz w:val="20"/>
        </w:rPr>
      </w:pPr>
    </w:p>
    <w:p w:rsidR="00A0724D" w:rsidRPr="00ED5147" w:rsidRDefault="00A0724D" w:rsidP="00E80EF8">
      <w:pPr>
        <w:spacing w:before="0" w:after="0"/>
        <w:jc w:val="both"/>
        <w:rPr>
          <w:color w:val="006666"/>
          <w:sz w:val="20"/>
        </w:rPr>
      </w:pPr>
      <w:r w:rsidRPr="00ED5147">
        <w:rPr>
          <w:bCs/>
          <w:color w:val="006666"/>
          <w:sz w:val="20"/>
        </w:rPr>
        <w:t>Kvalitné vypracovanie plánu riadenia nákladov je kľúčovou nevyhnutnosťou pri plánovaní projektov. Určuje rozpočet projektu, limity odchýlok od plánu, spôsob monitorovania finančnej disciplíny, vývoj hodnoty projektu, formáty finančného riadenia, včasného varovania a záchranný mechanizmus pri ohrození investícií do projektu.</w:t>
      </w:r>
    </w:p>
    <w:p w:rsidR="00A0724D" w:rsidRPr="00ED5147" w:rsidRDefault="00A0724D" w:rsidP="00E80EF8">
      <w:pPr>
        <w:spacing w:before="0" w:after="0"/>
        <w:jc w:val="both"/>
        <w:rPr>
          <w:color w:val="006666"/>
          <w:sz w:val="20"/>
        </w:rPr>
      </w:pPr>
    </w:p>
    <w:p w:rsidR="00A0724D" w:rsidRPr="00ED5147" w:rsidRDefault="00A0724D" w:rsidP="00E80EF8">
      <w:pPr>
        <w:spacing w:before="0" w:after="0"/>
        <w:jc w:val="both"/>
        <w:rPr>
          <w:color w:val="006666"/>
          <w:sz w:val="20"/>
        </w:rPr>
      </w:pPr>
    </w:p>
    <w:p w:rsidR="00A0724D" w:rsidRPr="00ED5147" w:rsidRDefault="00A0724D" w:rsidP="00E80EF8">
      <w:pPr>
        <w:spacing w:before="0" w:after="0"/>
        <w:jc w:val="both"/>
        <w:rPr>
          <w:color w:val="006666"/>
          <w:sz w:val="20"/>
        </w:rPr>
      </w:pPr>
      <w:r w:rsidRPr="00ED5147">
        <w:rPr>
          <w:bCs/>
          <w:color w:val="006666"/>
          <w:sz w:val="20"/>
        </w:rPr>
        <w:t>V pláne riadenia nákladov určujeme hlavne:</w:t>
      </w:r>
    </w:p>
    <w:p w:rsidR="00A0724D" w:rsidRPr="00ED5147" w:rsidRDefault="00A0724D" w:rsidP="00E80EF8">
      <w:pPr>
        <w:numPr>
          <w:ilvl w:val="0"/>
          <w:numId w:val="1"/>
        </w:num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zodpovednosť za riadenie nákladov</w:t>
      </w:r>
    </w:p>
    <w:p w:rsidR="00A0724D" w:rsidRPr="00ED5147" w:rsidRDefault="00A0724D" w:rsidP="00E80EF8">
      <w:pPr>
        <w:numPr>
          <w:ilvl w:val="0"/>
          <w:numId w:val="1"/>
        </w:num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právomoci schvaľovať zmeny v rozpočte</w:t>
      </w:r>
    </w:p>
    <w:p w:rsidR="00A0724D" w:rsidRPr="00ED5147" w:rsidRDefault="00A0724D" w:rsidP="00E80EF8">
      <w:pPr>
        <w:numPr>
          <w:ilvl w:val="0"/>
          <w:numId w:val="1"/>
        </w:num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spôsob kvantitatívneho merania ceny a výkonu, primeranú odchýlku v ich pomere</w:t>
      </w:r>
    </w:p>
    <w:p w:rsidR="00A0724D" w:rsidRPr="00ED5147" w:rsidRDefault="00A0724D" w:rsidP="00E80EF8">
      <w:pPr>
        <w:numPr>
          <w:ilvl w:val="0"/>
          <w:numId w:val="1"/>
        </w:num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formáty, frekvenciu a určenie priebežných správ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E80EF8" w:rsidRPr="00ED5147" w:rsidRDefault="00E80EF8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A0724D" w:rsidRPr="00ED5147" w:rsidRDefault="00A0724D" w:rsidP="00E80EF8">
      <w:pPr>
        <w:spacing w:before="0" w:after="0"/>
        <w:jc w:val="both"/>
        <w:rPr>
          <w:color w:val="006666"/>
          <w:sz w:val="20"/>
        </w:rPr>
      </w:pPr>
      <w:r w:rsidRPr="00ED5147">
        <w:rPr>
          <w:bCs/>
          <w:color w:val="006666"/>
          <w:sz w:val="20"/>
        </w:rPr>
        <w:t>K najdôležitejším súčastiam plánu riadenia nákladov patria:</w:t>
      </w:r>
    </w:p>
    <w:p w:rsidR="00A0724D" w:rsidRPr="00ED5147" w:rsidRDefault="00A0724D" w:rsidP="00E80EF8">
      <w:pPr>
        <w:spacing w:before="0" w:after="0"/>
        <w:jc w:val="both"/>
        <w:rPr>
          <w:color w:val="006666"/>
          <w:sz w:val="20"/>
        </w:rPr>
      </w:pPr>
    </w:p>
    <w:p w:rsidR="00A0724D" w:rsidRPr="00ED5147" w:rsidRDefault="00A0724D" w:rsidP="00E80EF8">
      <w:pPr>
        <w:spacing w:before="0" w:after="0"/>
        <w:jc w:val="both"/>
        <w:rPr>
          <w:color w:val="006666"/>
          <w:sz w:val="20"/>
        </w:rPr>
      </w:pPr>
    </w:p>
    <w:p w:rsidR="00A0724D" w:rsidRPr="00ED5147" w:rsidRDefault="00A0724D" w:rsidP="00E80EF8">
      <w:pPr>
        <w:spacing w:before="0" w:after="0"/>
        <w:jc w:val="both"/>
        <w:rPr>
          <w:color w:val="006666"/>
          <w:sz w:val="20"/>
        </w:rPr>
      </w:pPr>
      <w:r w:rsidRPr="00ED5147">
        <w:rPr>
          <w:bCs/>
          <w:color w:val="006666"/>
          <w:sz w:val="20"/>
        </w:rPr>
        <w:t>Meranie nákladov projektu.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Meranie nákladov projektu je pomerne neľahká úloha v procese tvorby projektu, ktorá určuje čo bude zachytené, ako budú výsledky zverejnené, priebežné odhady budúcich nákladov na projekt a celkové monitorovanie projektu. Väčšinou sa však stačí obmedziť na štyri hlavné ukazovatele merania nákladov projektu: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A0724D" w:rsidRPr="00ED5147" w:rsidRDefault="00A0724D" w:rsidP="00E80EF8">
      <w:pPr>
        <w:numPr>
          <w:ilvl w:val="0"/>
          <w:numId w:val="2"/>
        </w:numPr>
        <w:spacing w:before="0" w:after="0"/>
        <w:jc w:val="both"/>
        <w:rPr>
          <w:color w:val="006666"/>
          <w:sz w:val="20"/>
        </w:rPr>
      </w:pPr>
      <w:r w:rsidRPr="00ED5147">
        <w:rPr>
          <w:bCs/>
          <w:color w:val="006666"/>
          <w:sz w:val="20"/>
        </w:rPr>
        <w:t>meranie výkonu pre plán projektu ( vytvorená hodnota – plánovaná hodnota )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- výsledok rovný nule znamená, že projekt postupuje podľa plánu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- výsledok väčší ako nula znamená predstih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- výsledok menší ako nula znamená omeškanie</w:t>
      </w:r>
    </w:p>
    <w:p w:rsidR="002C1CE6" w:rsidRPr="00ED5147" w:rsidRDefault="002C1CE6" w:rsidP="00E80EF8">
      <w:pPr>
        <w:spacing w:before="0" w:after="0"/>
        <w:jc w:val="both"/>
        <w:rPr>
          <w:color w:val="006666"/>
          <w:sz w:val="20"/>
        </w:rPr>
      </w:pPr>
    </w:p>
    <w:p w:rsidR="00A0724D" w:rsidRPr="00ED5147" w:rsidRDefault="00A0724D" w:rsidP="00E80EF8">
      <w:pPr>
        <w:numPr>
          <w:ilvl w:val="0"/>
          <w:numId w:val="2"/>
        </w:numPr>
        <w:spacing w:before="0" w:after="0"/>
        <w:jc w:val="both"/>
        <w:rPr>
          <w:color w:val="006666"/>
          <w:sz w:val="20"/>
        </w:rPr>
      </w:pPr>
      <w:r w:rsidRPr="00ED5147">
        <w:rPr>
          <w:bCs/>
          <w:color w:val="006666"/>
          <w:sz w:val="20"/>
        </w:rPr>
        <w:t>meranie výkonu rozpočtu projektu ( vytvorená hodnota – skutočné náklady ), výsledkom je nákladová odchýlka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- výsledok rovný nule znamená, že projekt postupuje podľa plánu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- výsledok väčší ako nula znamená predstih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- výsledok menší ako nula znamená omeškanie</w:t>
      </w:r>
    </w:p>
    <w:p w:rsidR="002C1CE6" w:rsidRPr="00ED5147" w:rsidRDefault="002C1CE6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A0724D" w:rsidRPr="00ED5147" w:rsidRDefault="00A0724D" w:rsidP="00E80EF8">
      <w:pPr>
        <w:numPr>
          <w:ilvl w:val="0"/>
          <w:numId w:val="2"/>
        </w:numPr>
        <w:spacing w:before="0" w:after="0"/>
        <w:jc w:val="both"/>
        <w:rPr>
          <w:color w:val="006666"/>
          <w:sz w:val="20"/>
        </w:rPr>
      </w:pPr>
      <w:r w:rsidRPr="00ED5147">
        <w:rPr>
          <w:bCs/>
          <w:color w:val="006666"/>
          <w:sz w:val="20"/>
        </w:rPr>
        <w:t>meranie rozpracovania projektu ( podiel vytvorenej hodnoty a plánovanej hodnoty )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- výsledok rovný jednej znamená, že projekt postupuje podľa plánu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- výsledok väčší ako jedna znamená predstih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- výsledok menší ako jedna znamená omeškanie</w:t>
      </w:r>
    </w:p>
    <w:p w:rsidR="002C1CE6" w:rsidRPr="00ED5147" w:rsidRDefault="002C1CE6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A0724D" w:rsidRPr="00ED5147" w:rsidRDefault="00A0724D" w:rsidP="00E80EF8">
      <w:pPr>
        <w:numPr>
          <w:ilvl w:val="0"/>
          <w:numId w:val="2"/>
        </w:numPr>
        <w:spacing w:before="0" w:after="0"/>
        <w:jc w:val="both"/>
        <w:rPr>
          <w:color w:val="006666"/>
          <w:sz w:val="20"/>
        </w:rPr>
      </w:pPr>
      <w:r w:rsidRPr="00ED5147">
        <w:rPr>
          <w:bCs/>
          <w:color w:val="006666"/>
          <w:sz w:val="20"/>
        </w:rPr>
        <w:t>meranie hodnoty práce ( podiel vytvorenej hodnoty a skutočných nákladov )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- výsledok rovný jednej znamená, že projekt postupuje podľa plánu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- výsledok väčší ako jedna znamená úspory v rozpočte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- výsledok menší ako jedna znamená prekročenie rozpočtu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A0724D" w:rsidRPr="00ED5147" w:rsidRDefault="00A0724D" w:rsidP="00E80EF8">
      <w:pPr>
        <w:spacing w:before="0" w:after="0"/>
        <w:jc w:val="both"/>
        <w:rPr>
          <w:color w:val="006666"/>
          <w:sz w:val="20"/>
        </w:rPr>
      </w:pPr>
      <w:r w:rsidRPr="00ED5147">
        <w:rPr>
          <w:bCs/>
          <w:color w:val="006666"/>
          <w:sz w:val="20"/>
        </w:rPr>
        <w:t>Meranie nákladov projektu umožňuje riadenie vytvorenej hodnoty a ovládanie nákladov projektu. Priebežné odchýlky v jednom zo štyroch hlavných ukazovateľoch väčšie ako 0,2 sú dôvodom na prehodnotenie projektu a určenie novej prijateľnej úrovne, zrušenie, alebo opatrení na nápravu.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A0724D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ED5147" w:rsidRPr="00ED5147" w:rsidRDefault="00ED5147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ED5147" w:rsidRDefault="00ED5147" w:rsidP="00E80EF8">
      <w:pPr>
        <w:spacing w:before="0" w:after="0"/>
        <w:jc w:val="both"/>
        <w:rPr>
          <w:bCs/>
          <w:color w:val="006666"/>
          <w:sz w:val="20"/>
        </w:rPr>
      </w:pPr>
    </w:p>
    <w:p w:rsidR="00ED5147" w:rsidRDefault="00ED5147" w:rsidP="00E80EF8">
      <w:pPr>
        <w:spacing w:before="0" w:after="0"/>
        <w:jc w:val="both"/>
        <w:rPr>
          <w:bCs/>
          <w:color w:val="006666"/>
          <w:sz w:val="20"/>
        </w:rPr>
      </w:pPr>
    </w:p>
    <w:p w:rsidR="00ED5147" w:rsidRDefault="00ED5147" w:rsidP="00E80EF8">
      <w:pPr>
        <w:spacing w:before="0" w:after="0"/>
        <w:jc w:val="both"/>
        <w:rPr>
          <w:bCs/>
          <w:color w:val="006666"/>
          <w:sz w:val="20"/>
        </w:rPr>
      </w:pPr>
    </w:p>
    <w:p w:rsidR="00ED5147" w:rsidRDefault="00ED5147" w:rsidP="00E80EF8">
      <w:pPr>
        <w:spacing w:before="0" w:after="0"/>
        <w:jc w:val="both"/>
        <w:rPr>
          <w:bCs/>
          <w:color w:val="006666"/>
          <w:sz w:val="20"/>
        </w:rPr>
      </w:pPr>
    </w:p>
    <w:p w:rsidR="00A0724D" w:rsidRPr="00ED5147" w:rsidRDefault="00A0724D" w:rsidP="00E80EF8">
      <w:pPr>
        <w:spacing w:before="0" w:after="0"/>
        <w:jc w:val="both"/>
        <w:rPr>
          <w:color w:val="006666"/>
          <w:sz w:val="20"/>
        </w:rPr>
      </w:pPr>
      <w:r w:rsidRPr="00ED5147">
        <w:rPr>
          <w:bCs/>
          <w:color w:val="006666"/>
          <w:sz w:val="20"/>
        </w:rPr>
        <w:t>Určenie formátu a obsahu materiálov, ktoré by zahrňovali najmenej:</w:t>
      </w:r>
    </w:p>
    <w:p w:rsidR="00A0724D" w:rsidRPr="00ED5147" w:rsidRDefault="00A0724D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A0724D" w:rsidRPr="00ED5147" w:rsidRDefault="00A0724D" w:rsidP="00E80EF8">
      <w:pPr>
        <w:numPr>
          <w:ilvl w:val="0"/>
          <w:numId w:val="3"/>
        </w:num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mesačná správa: obsahom musí byť hlavne aktuálny stav nákladov, náklady na odchýlky, náklady na nápravné opatrenia, zmeny požiadaviek spustených procesov na nápravu odchýlok, …</w:t>
      </w:r>
    </w:p>
    <w:p w:rsidR="00A0724D" w:rsidRPr="00ED5147" w:rsidRDefault="00A0724D" w:rsidP="00E80EF8">
      <w:pPr>
        <w:numPr>
          <w:ilvl w:val="0"/>
          <w:numId w:val="3"/>
        </w:num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určenie kontrolných limitov</w:t>
      </w:r>
    </w:p>
    <w:p w:rsidR="00A0724D" w:rsidRPr="00ED5147" w:rsidRDefault="00A0724D" w:rsidP="00E80EF8">
      <w:pPr>
        <w:numPr>
          <w:ilvl w:val="0"/>
          <w:numId w:val="3"/>
        </w:num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určenie procesu reakcie po prekročení kontrolných limitov</w:t>
      </w:r>
    </w:p>
    <w:p w:rsidR="00A0724D" w:rsidRPr="00ED5147" w:rsidRDefault="00A0724D" w:rsidP="00E80EF8">
      <w:pPr>
        <w:numPr>
          <w:ilvl w:val="0"/>
          <w:numId w:val="3"/>
        </w:num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predbežné určenie nápravných opatrení</w:t>
      </w:r>
    </w:p>
    <w:p w:rsidR="00A0724D" w:rsidRPr="00ED5147" w:rsidRDefault="00A0724D" w:rsidP="00E80EF8">
      <w:pPr>
        <w:numPr>
          <w:ilvl w:val="0"/>
          <w:numId w:val="3"/>
        </w:num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kompetencie na zmeny po prekročení jednotlivých kontrolných limitov</w:t>
      </w:r>
    </w:p>
    <w:p w:rsidR="00A0724D" w:rsidRPr="00ED5147" w:rsidRDefault="00A0724D" w:rsidP="00E80EF8">
      <w:pPr>
        <w:numPr>
          <w:ilvl w:val="0"/>
          <w:numId w:val="3"/>
        </w:num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určenie formy akčného plánu na nápravu</w:t>
      </w:r>
    </w:p>
    <w:p w:rsidR="00A0724D" w:rsidRPr="00ED5147" w:rsidRDefault="00A0724D" w:rsidP="00E80EF8">
      <w:pPr>
        <w:numPr>
          <w:ilvl w:val="0"/>
          <w:numId w:val="3"/>
        </w:num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určenie spôsobu zapracovania akčného plánu na nápravu do plánu projektu</w:t>
      </w:r>
    </w:p>
    <w:p w:rsidR="00A0724D" w:rsidRPr="00ED5147" w:rsidRDefault="00A0724D" w:rsidP="00E80EF8">
      <w:pPr>
        <w:numPr>
          <w:ilvl w:val="0"/>
          <w:numId w:val="3"/>
        </w:num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formu a proces zvláštnych požiadaviek</w:t>
      </w:r>
    </w:p>
    <w:p w:rsidR="00A0724D" w:rsidRPr="00ED5147" w:rsidRDefault="00A0724D" w:rsidP="00E80EF8">
      <w:pPr>
        <w:numPr>
          <w:ilvl w:val="0"/>
          <w:numId w:val="3"/>
        </w:num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kompletný rozpočet projektu</w:t>
      </w:r>
    </w:p>
    <w:p w:rsidR="00A0724D" w:rsidRPr="00ED5147" w:rsidRDefault="00A0724D" w:rsidP="00E80EF8">
      <w:pPr>
        <w:numPr>
          <w:ilvl w:val="0"/>
          <w:numId w:val="3"/>
        </w:num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určenie prístupu k riadeniu nákladov</w:t>
      </w:r>
    </w:p>
    <w:p w:rsidR="00A0724D" w:rsidRPr="00ED5147" w:rsidRDefault="00A0724D" w:rsidP="00E80EF8">
      <w:pPr>
        <w:numPr>
          <w:ilvl w:val="0"/>
          <w:numId w:val="3"/>
        </w:numPr>
        <w:spacing w:before="0" w:after="0"/>
        <w:jc w:val="both"/>
        <w:rPr>
          <w:b w:val="0"/>
          <w:color w:val="006666"/>
          <w:sz w:val="20"/>
        </w:rPr>
      </w:pPr>
      <w:r w:rsidRPr="00ED5147">
        <w:rPr>
          <w:b w:val="0"/>
          <w:color w:val="006666"/>
          <w:sz w:val="20"/>
        </w:rPr>
        <w:t>výber softvéru</w:t>
      </w:r>
    </w:p>
    <w:p w:rsidR="0095065F" w:rsidRPr="00ED5147" w:rsidRDefault="0095065F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95065F" w:rsidRPr="00ED5147" w:rsidRDefault="0095065F" w:rsidP="00E80EF8">
      <w:pPr>
        <w:spacing w:before="0" w:after="0"/>
        <w:jc w:val="both"/>
        <w:rPr>
          <w:b w:val="0"/>
          <w:color w:val="006666"/>
          <w:sz w:val="20"/>
        </w:rPr>
      </w:pPr>
    </w:p>
    <w:p w:rsidR="00150353" w:rsidRPr="00ED5147" w:rsidRDefault="00E169A8" w:rsidP="00E80EF8">
      <w:pPr>
        <w:spacing w:before="0" w:after="0" w:line="276" w:lineRule="auto"/>
        <w:jc w:val="both"/>
        <w:rPr>
          <w:rStyle w:val="Hypertextovprepojenie"/>
          <w:color w:val="006666"/>
          <w:sz w:val="16"/>
          <w:szCs w:val="16"/>
        </w:rPr>
      </w:pPr>
      <w:r w:rsidRPr="00ED5147">
        <w:rPr>
          <w:color w:val="006666"/>
          <w:sz w:val="16"/>
          <w:szCs w:val="16"/>
        </w:rPr>
        <w:t xml:space="preserve">verejne sprístupnené dielo MEDIA COELI </w:t>
      </w:r>
      <w:r w:rsidRPr="00ED5147">
        <w:rPr>
          <w:color w:val="006666"/>
          <w:sz w:val="16"/>
          <w:szCs w:val="16"/>
          <w:vertAlign w:val="superscript"/>
        </w:rPr>
        <w:t>®</w:t>
      </w:r>
      <w:r w:rsidRPr="00ED5147">
        <w:rPr>
          <w:color w:val="006666"/>
          <w:sz w:val="16"/>
          <w:szCs w:val="16"/>
        </w:rPr>
        <w:t xml:space="preserve"> podmienky: </w:t>
      </w:r>
      <w:hyperlink r:id="rId10" w:history="1">
        <w:r w:rsidR="00AE59CA" w:rsidRPr="00ED5147">
          <w:rPr>
            <w:rStyle w:val="Hypertextovprepojenie"/>
            <w:color w:val="006666"/>
            <w:sz w:val="16"/>
            <w:szCs w:val="16"/>
          </w:rPr>
          <w:t>www.mediacoeli.sk</w:t>
        </w:r>
      </w:hyperlink>
    </w:p>
    <w:p w:rsidR="001F4AB6" w:rsidRPr="00ED5147" w:rsidRDefault="001F4AB6" w:rsidP="00E80EF8">
      <w:pPr>
        <w:spacing w:before="0" w:after="0" w:line="276" w:lineRule="auto"/>
        <w:jc w:val="both"/>
        <w:rPr>
          <w:color w:val="006666"/>
          <w:sz w:val="16"/>
          <w:szCs w:val="16"/>
        </w:rPr>
      </w:pPr>
    </w:p>
    <w:sdt>
      <w:sdtPr>
        <w:rPr>
          <w:color w:val="006666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ED5147" w:rsidRDefault="000F69FA" w:rsidP="00E80EF8">
          <w:pPr>
            <w:spacing w:before="0" w:after="0" w:line="276" w:lineRule="auto"/>
            <w:jc w:val="both"/>
            <w:rPr>
              <w:color w:val="006666"/>
              <w:sz w:val="16"/>
              <w:szCs w:val="16"/>
            </w:rPr>
          </w:pPr>
          <w:r w:rsidRPr="00ED5147">
            <w:rPr>
              <w:color w:val="006666"/>
              <w:sz w:val="16"/>
              <w:szCs w:val="16"/>
            </w:rPr>
            <w:t xml:space="preserve">Váš konzultant: </w:t>
          </w:r>
        </w:p>
        <w:p w:rsidR="00495077" w:rsidRPr="00ED5147" w:rsidRDefault="00495077" w:rsidP="00E80EF8">
          <w:pPr>
            <w:spacing w:before="0" w:after="0" w:line="276" w:lineRule="auto"/>
            <w:jc w:val="both"/>
            <w:rPr>
              <w:color w:val="006666"/>
              <w:sz w:val="16"/>
              <w:szCs w:val="16"/>
            </w:rPr>
          </w:pPr>
        </w:p>
        <w:p w:rsidR="00093E63" w:rsidRPr="00ED5147" w:rsidRDefault="00093E63" w:rsidP="00E80EF8">
          <w:pPr>
            <w:spacing w:before="0" w:after="0" w:line="276" w:lineRule="auto"/>
            <w:jc w:val="both"/>
            <w:rPr>
              <w:color w:val="006666"/>
              <w:sz w:val="16"/>
              <w:szCs w:val="16"/>
            </w:rPr>
          </w:pPr>
        </w:p>
        <w:p w:rsidR="000F69FA" w:rsidRPr="00ED5147" w:rsidRDefault="00557136" w:rsidP="00E80EF8">
          <w:pPr>
            <w:spacing w:before="0" w:after="0" w:line="276" w:lineRule="auto"/>
            <w:jc w:val="both"/>
            <w:rPr>
              <w:b w:val="0"/>
              <w:color w:val="006666"/>
              <w:sz w:val="16"/>
              <w:szCs w:val="16"/>
            </w:rPr>
          </w:pPr>
        </w:p>
        <w:bookmarkEnd w:id="0" w:displacedByCustomXml="next"/>
      </w:sdtContent>
    </w:sdt>
    <w:sectPr w:rsidR="000F69FA" w:rsidRPr="00ED5147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36" w:rsidRDefault="00557136" w:rsidP="00F4420D">
      <w:pPr>
        <w:spacing w:after="0"/>
      </w:pPr>
      <w:r>
        <w:separator/>
      </w:r>
    </w:p>
  </w:endnote>
  <w:endnote w:type="continuationSeparator" w:id="0">
    <w:p w:rsidR="00557136" w:rsidRDefault="00557136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557136" w:rsidRPr="00557136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557136" w:rsidRPr="00557136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36" w:rsidRDefault="00557136" w:rsidP="00F4420D">
      <w:pPr>
        <w:spacing w:after="0"/>
      </w:pPr>
      <w:r>
        <w:separator/>
      </w:r>
    </w:p>
  </w:footnote>
  <w:footnote w:type="continuationSeparator" w:id="0">
    <w:p w:rsidR="00557136" w:rsidRDefault="00557136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F6" w:rsidRPr="00DC1FF6" w:rsidRDefault="00DC1FF6" w:rsidP="00DC1FF6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DC1FF6">
      <w:rPr>
        <w:bCs/>
        <w:color w:val="A6A6A6" w:themeColor="background1" w:themeShade="A6"/>
        <w:sz w:val="16"/>
        <w:szCs w:val="16"/>
      </w:rPr>
      <w:t>Plán riadenia nákladov.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58685743" wp14:editId="35E87ECE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FA4"/>
    <w:multiLevelType w:val="multilevel"/>
    <w:tmpl w:val="683C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B63C2"/>
    <w:multiLevelType w:val="multilevel"/>
    <w:tmpl w:val="9BE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90AC1"/>
    <w:multiLevelType w:val="multilevel"/>
    <w:tmpl w:val="7666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cumentProtection w:edit="forms" w:enforcement="1" w:cryptProviderType="rsaFull" w:cryptAlgorithmClass="hash" w:cryptAlgorithmType="typeAny" w:cryptAlgorithmSid="4" w:cryptSpinCount="100000" w:hash="8wdrAhrB26ZA0pxW6X0QCFeSjLo=" w:salt="1LyvhgEPCQx4tNj8LYzq5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2C1CE6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57136"/>
    <w:rsid w:val="005925B6"/>
    <w:rsid w:val="005A643E"/>
    <w:rsid w:val="00602EF9"/>
    <w:rsid w:val="006203D3"/>
    <w:rsid w:val="00645C24"/>
    <w:rsid w:val="00673F90"/>
    <w:rsid w:val="00681C33"/>
    <w:rsid w:val="006B6987"/>
    <w:rsid w:val="0072638E"/>
    <w:rsid w:val="00736B3E"/>
    <w:rsid w:val="007617E7"/>
    <w:rsid w:val="00787A94"/>
    <w:rsid w:val="007C3213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0724D"/>
    <w:rsid w:val="00A157B4"/>
    <w:rsid w:val="00A36AFE"/>
    <w:rsid w:val="00AA5082"/>
    <w:rsid w:val="00AE59CA"/>
    <w:rsid w:val="00B36300"/>
    <w:rsid w:val="00B43241"/>
    <w:rsid w:val="00BE4284"/>
    <w:rsid w:val="00BF6324"/>
    <w:rsid w:val="00BF7C27"/>
    <w:rsid w:val="00C84B9F"/>
    <w:rsid w:val="00C869DB"/>
    <w:rsid w:val="00C91940"/>
    <w:rsid w:val="00CA4707"/>
    <w:rsid w:val="00CD484A"/>
    <w:rsid w:val="00CF3C51"/>
    <w:rsid w:val="00D0790B"/>
    <w:rsid w:val="00D10615"/>
    <w:rsid w:val="00D36652"/>
    <w:rsid w:val="00D51B96"/>
    <w:rsid w:val="00D80350"/>
    <w:rsid w:val="00DB0B54"/>
    <w:rsid w:val="00DC1FF6"/>
    <w:rsid w:val="00E169A8"/>
    <w:rsid w:val="00E268DD"/>
    <w:rsid w:val="00E26E26"/>
    <w:rsid w:val="00E80EF8"/>
    <w:rsid w:val="00E8111B"/>
    <w:rsid w:val="00EA59F7"/>
    <w:rsid w:val="00EC3558"/>
    <w:rsid w:val="00ED5147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670F02"/>
    <w:rsid w:val="00677726"/>
    <w:rsid w:val="00717489"/>
    <w:rsid w:val="007F59EA"/>
    <w:rsid w:val="0086398C"/>
    <w:rsid w:val="00A3700D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776D57-AE6E-4AE2-AAE3-EC93F4D2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riadenia nákladov.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riadenia nákladov.</dc:title>
  <dc:creator>Milena Mrvová</dc:creator>
  <cp:lastModifiedBy>Milena Mrvová</cp:lastModifiedBy>
  <cp:revision>9</cp:revision>
  <cp:lastPrinted>2013-03-01T11:55:00Z</cp:lastPrinted>
  <dcterms:created xsi:type="dcterms:W3CDTF">2013-03-01T11:44:00Z</dcterms:created>
  <dcterms:modified xsi:type="dcterms:W3CDTF">2013-03-01T11:57:00Z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