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D3" w:rsidRPr="006F0637" w:rsidRDefault="006203D3" w:rsidP="006F0637">
      <w:pPr>
        <w:spacing w:before="0" w:after="0"/>
        <w:jc w:val="both"/>
        <w:rPr>
          <w:b w:val="0"/>
          <w:color w:val="333399"/>
          <w:sz w:val="20"/>
        </w:rPr>
      </w:pPr>
    </w:p>
    <w:p w:rsidR="001A0380" w:rsidRPr="006F0637" w:rsidRDefault="001A0380" w:rsidP="006F0637">
      <w:pPr>
        <w:spacing w:before="0" w:after="0"/>
        <w:jc w:val="both"/>
        <w:rPr>
          <w:color w:val="333399"/>
          <w:sz w:val="20"/>
        </w:rPr>
      </w:pPr>
      <w:r w:rsidRPr="006F0637">
        <w:rPr>
          <w:bCs/>
          <w:color w:val="333399"/>
          <w:sz w:val="20"/>
        </w:rPr>
        <w:t>Plán riadenia ľudských zdrojov.</w:t>
      </w:r>
    </w:p>
    <w:p w:rsidR="001A0380" w:rsidRPr="006F0637" w:rsidRDefault="001A0380" w:rsidP="006F0637">
      <w:pPr>
        <w:spacing w:before="0" w:after="0"/>
        <w:jc w:val="both"/>
        <w:rPr>
          <w:color w:val="333399"/>
          <w:sz w:val="20"/>
        </w:rPr>
      </w:pPr>
    </w:p>
    <w:p w:rsidR="001A0380" w:rsidRPr="006F0637" w:rsidRDefault="001A0380" w:rsidP="006F0637">
      <w:pPr>
        <w:spacing w:before="0" w:after="0"/>
        <w:jc w:val="both"/>
        <w:rPr>
          <w:color w:val="333399"/>
          <w:sz w:val="20"/>
        </w:rPr>
      </w:pPr>
      <w:r w:rsidRPr="006F0637">
        <w:rPr>
          <w:bCs/>
          <w:color w:val="333399"/>
          <w:sz w:val="20"/>
        </w:rPr>
        <w:t>Riadenie ľudských zdrojov počas projektu je potrebnou časťou každého projektu. Určuje úlohy a povinnosti členov tímu, počet a druh pozícií v tíme, predpoklady na jednotlivé pozície, spôsob ich získania a zabezpečenia, systém ich vzdelávania, hodnotenia a odmeňovania, a taktiež časovú potrebu jednotlivých členov z hľadiska postupnosti prác na projekte. Napomáha úspešnosti projektu z hľadiska zabezpečenia primeraných ľudských zdrojov s potrebnými zručnosťami.</w:t>
      </w:r>
    </w:p>
    <w:p w:rsidR="001A0380" w:rsidRPr="006F0637" w:rsidRDefault="001A0380" w:rsidP="006F0637">
      <w:pPr>
        <w:spacing w:before="0" w:after="0"/>
        <w:jc w:val="both"/>
        <w:rPr>
          <w:color w:val="333399"/>
          <w:sz w:val="20"/>
        </w:rPr>
      </w:pPr>
    </w:p>
    <w:p w:rsidR="001A0380" w:rsidRPr="006F0637" w:rsidRDefault="001A0380" w:rsidP="006F0637">
      <w:pPr>
        <w:spacing w:before="0" w:after="0"/>
        <w:jc w:val="both"/>
        <w:rPr>
          <w:color w:val="333399"/>
          <w:sz w:val="20"/>
        </w:rPr>
      </w:pPr>
    </w:p>
    <w:p w:rsidR="001A0380" w:rsidRPr="006F0637" w:rsidRDefault="001A0380" w:rsidP="006F0637">
      <w:pPr>
        <w:spacing w:before="0" w:after="0"/>
        <w:jc w:val="both"/>
        <w:rPr>
          <w:color w:val="333399"/>
          <w:sz w:val="20"/>
        </w:rPr>
      </w:pPr>
      <w:r w:rsidRPr="006F0637">
        <w:rPr>
          <w:bCs/>
          <w:color w:val="333399"/>
          <w:sz w:val="20"/>
        </w:rPr>
        <w:t>Rozdelenie pozícií, úloh a zodpovednosti.</w:t>
      </w:r>
    </w:p>
    <w:p w:rsidR="001A0380" w:rsidRPr="006F0637" w:rsidRDefault="001A0380" w:rsidP="006F0637">
      <w:pPr>
        <w:spacing w:before="0" w:after="0"/>
        <w:jc w:val="both"/>
        <w:rPr>
          <w:b w:val="0"/>
          <w:color w:val="333399"/>
          <w:sz w:val="20"/>
        </w:rPr>
      </w:pPr>
    </w:p>
    <w:p w:rsidR="001A0380" w:rsidRPr="006F0637" w:rsidRDefault="001A0380" w:rsidP="006F0637">
      <w:pPr>
        <w:spacing w:before="0" w:after="0"/>
        <w:jc w:val="both"/>
        <w:rPr>
          <w:b w:val="0"/>
          <w:color w:val="333399"/>
          <w:sz w:val="20"/>
        </w:rPr>
      </w:pPr>
      <w:r w:rsidRPr="006F0637">
        <w:rPr>
          <w:b w:val="0"/>
          <w:color w:val="333399"/>
          <w:sz w:val="20"/>
        </w:rPr>
        <w:t xml:space="preserve">Členovia projektového tímu môžu pochádzať z množstva rôznych skupín a oddelení z interných, aj externých zdrojov a taktiež ich časové využitie môže byť rôzne, od účasti počas celého projektu, až po malé čiastkové úlohy. Vzhľadom na dôležitosť člena v tíme určujeme aj kompetencie na prístup k jednotlivým informáciám. </w:t>
      </w:r>
    </w:p>
    <w:p w:rsidR="001A0380" w:rsidRPr="006F0637" w:rsidRDefault="001A0380" w:rsidP="006F0637">
      <w:pPr>
        <w:spacing w:before="0" w:after="0"/>
        <w:jc w:val="both"/>
        <w:rPr>
          <w:b w:val="0"/>
          <w:color w:val="333399"/>
          <w:sz w:val="20"/>
        </w:rPr>
      </w:pPr>
      <w:r w:rsidRPr="006F0637">
        <w:rPr>
          <w:b w:val="0"/>
          <w:color w:val="333399"/>
          <w:sz w:val="20"/>
        </w:rPr>
        <w:t>Jasné definovanie úloh a zodpovednosti členov tímu v projekte je nevyhnutné pre jeho úspešné zvládnutie. Určujeme hlavne nasledujúce:</w:t>
      </w:r>
    </w:p>
    <w:p w:rsidR="001A0380" w:rsidRPr="006F0637" w:rsidRDefault="001A0380" w:rsidP="006F0637">
      <w:pPr>
        <w:numPr>
          <w:ilvl w:val="0"/>
          <w:numId w:val="1"/>
        </w:numPr>
        <w:spacing w:before="0" w:after="0"/>
        <w:jc w:val="both"/>
        <w:rPr>
          <w:b w:val="0"/>
          <w:color w:val="333399"/>
          <w:sz w:val="20"/>
        </w:rPr>
      </w:pPr>
      <w:r w:rsidRPr="006F0637">
        <w:rPr>
          <w:b w:val="0"/>
          <w:color w:val="333399"/>
          <w:sz w:val="20"/>
        </w:rPr>
        <w:t>úloha: popis tej časti projektu, za ktorý je člen zodpovedný</w:t>
      </w:r>
    </w:p>
    <w:p w:rsidR="001A0380" w:rsidRPr="006F0637" w:rsidRDefault="001A0380" w:rsidP="006F0637">
      <w:pPr>
        <w:numPr>
          <w:ilvl w:val="0"/>
          <w:numId w:val="1"/>
        </w:numPr>
        <w:spacing w:before="0" w:after="0"/>
        <w:jc w:val="both"/>
        <w:rPr>
          <w:b w:val="0"/>
          <w:color w:val="333399"/>
          <w:sz w:val="20"/>
        </w:rPr>
      </w:pPr>
      <w:r w:rsidRPr="006F0637">
        <w:rPr>
          <w:b w:val="0"/>
          <w:color w:val="333399"/>
          <w:sz w:val="20"/>
        </w:rPr>
        <w:t xml:space="preserve">pozícia: úroveň, na ktorej môže člen schvaľovať a rozhodovať odborne, mieru možnosti uplatňovania materiálnych a finančných zdrojov projektu, mieru a možnosti informovanosti o ďalších úlohách v projekte </w:t>
      </w:r>
    </w:p>
    <w:p w:rsidR="001A0380" w:rsidRPr="006F0637" w:rsidRDefault="001A0380" w:rsidP="006F0637">
      <w:pPr>
        <w:numPr>
          <w:ilvl w:val="0"/>
          <w:numId w:val="1"/>
        </w:numPr>
        <w:spacing w:before="0" w:after="0"/>
        <w:jc w:val="both"/>
        <w:rPr>
          <w:b w:val="0"/>
          <w:color w:val="333399"/>
          <w:sz w:val="20"/>
        </w:rPr>
      </w:pPr>
      <w:r w:rsidRPr="006F0637">
        <w:rPr>
          <w:b w:val="0"/>
          <w:color w:val="333399"/>
          <w:sz w:val="20"/>
        </w:rPr>
        <w:t>zodpovednosť: v akom období, termíne a kvalite musí dokončiť pridelenú úlohu</w:t>
      </w:r>
    </w:p>
    <w:p w:rsidR="001A0380" w:rsidRPr="006F0637" w:rsidRDefault="001A0380" w:rsidP="006F0637">
      <w:pPr>
        <w:numPr>
          <w:ilvl w:val="0"/>
          <w:numId w:val="1"/>
        </w:numPr>
        <w:spacing w:before="0" w:after="0"/>
        <w:jc w:val="both"/>
        <w:rPr>
          <w:b w:val="0"/>
          <w:color w:val="333399"/>
          <w:sz w:val="20"/>
        </w:rPr>
      </w:pPr>
      <w:r w:rsidRPr="006F0637">
        <w:rPr>
          <w:b w:val="0"/>
          <w:color w:val="333399"/>
          <w:sz w:val="20"/>
        </w:rPr>
        <w:t>zručnosti: aké minimálne vedomosti, schopnosti a prax sú potrebné na zvládnutie určenej úlohy</w:t>
      </w:r>
    </w:p>
    <w:p w:rsidR="001A0380" w:rsidRPr="006F0637" w:rsidRDefault="001A0380" w:rsidP="006F0637">
      <w:pPr>
        <w:spacing w:before="0" w:after="0"/>
        <w:jc w:val="both"/>
        <w:rPr>
          <w:b w:val="0"/>
          <w:color w:val="333399"/>
          <w:sz w:val="20"/>
        </w:rPr>
      </w:pPr>
    </w:p>
    <w:p w:rsidR="001A0380" w:rsidRPr="006F0637" w:rsidRDefault="001A0380" w:rsidP="006F0637">
      <w:pPr>
        <w:spacing w:before="0" w:after="0"/>
        <w:jc w:val="both"/>
        <w:rPr>
          <w:b w:val="0"/>
          <w:color w:val="333399"/>
          <w:sz w:val="20"/>
        </w:rPr>
      </w:pPr>
    </w:p>
    <w:p w:rsidR="001A0380" w:rsidRPr="006F0637" w:rsidRDefault="001A0380" w:rsidP="006F0637">
      <w:pPr>
        <w:spacing w:before="0" w:after="0"/>
        <w:jc w:val="both"/>
        <w:rPr>
          <w:color w:val="333399"/>
          <w:sz w:val="20"/>
        </w:rPr>
      </w:pPr>
      <w:r w:rsidRPr="006F0637">
        <w:rPr>
          <w:bCs/>
          <w:color w:val="333399"/>
          <w:sz w:val="20"/>
        </w:rPr>
        <w:t>Výsledné materiály:</w:t>
      </w:r>
    </w:p>
    <w:p w:rsidR="001A0380" w:rsidRPr="006F0637" w:rsidRDefault="001A0380" w:rsidP="006F0637">
      <w:pPr>
        <w:spacing w:before="0" w:after="0"/>
        <w:jc w:val="both"/>
        <w:rPr>
          <w:color w:val="333399"/>
          <w:sz w:val="20"/>
        </w:rPr>
      </w:pPr>
    </w:p>
    <w:p w:rsidR="001A0380" w:rsidRPr="006F0637" w:rsidRDefault="001A0380" w:rsidP="006F0637">
      <w:pPr>
        <w:spacing w:before="0" w:after="0"/>
        <w:jc w:val="both"/>
        <w:rPr>
          <w:color w:val="333399"/>
          <w:sz w:val="20"/>
        </w:rPr>
      </w:pPr>
      <w:r w:rsidRPr="006F0637">
        <w:rPr>
          <w:bCs/>
          <w:color w:val="333399"/>
          <w:sz w:val="20"/>
        </w:rPr>
        <w:t>Organizačná schéma</w:t>
      </w:r>
    </w:p>
    <w:p w:rsidR="001A0380" w:rsidRPr="006F0637" w:rsidRDefault="001A0380" w:rsidP="006F0637">
      <w:pPr>
        <w:spacing w:before="0" w:after="0"/>
        <w:jc w:val="both"/>
        <w:rPr>
          <w:b w:val="0"/>
          <w:color w:val="333399"/>
          <w:sz w:val="20"/>
        </w:rPr>
      </w:pPr>
    </w:p>
    <w:p w:rsidR="001A0380" w:rsidRPr="006F0637" w:rsidRDefault="001A0380" w:rsidP="006F0637">
      <w:pPr>
        <w:spacing w:before="0" w:after="0"/>
        <w:jc w:val="both"/>
        <w:rPr>
          <w:b w:val="0"/>
          <w:color w:val="333399"/>
          <w:sz w:val="20"/>
        </w:rPr>
      </w:pPr>
      <w:r w:rsidRPr="006F0637">
        <w:rPr>
          <w:b w:val="0"/>
          <w:color w:val="333399"/>
          <w:sz w:val="20"/>
        </w:rPr>
        <w:t>Určené úlohy, pozície, zodpovednosti, kompetencie, zručnosti a iné, je potrebné spracovať do prehľadnej grafickej podoby. Následne organizačná schéma slúži ako pomôcka pri komunikácii členov tímu pri riešení úloh a povinností. Rozsah a detailnosť schémy sa líši v závislosti na zložitosti projektu, pri zložitých projektoch s obmedzeným prístupom jednotlivých členov k informáciám, vytvoríme pre ich potreby čiastkové organizačné schémy.</w:t>
      </w:r>
    </w:p>
    <w:p w:rsidR="001A0380" w:rsidRPr="006F0637" w:rsidRDefault="001A0380" w:rsidP="006F0637">
      <w:pPr>
        <w:spacing w:before="0" w:after="0"/>
        <w:jc w:val="both"/>
        <w:rPr>
          <w:b w:val="0"/>
          <w:color w:val="333399"/>
          <w:sz w:val="20"/>
        </w:rPr>
      </w:pPr>
    </w:p>
    <w:p w:rsidR="001A0380" w:rsidRPr="006F0637" w:rsidRDefault="001A0380" w:rsidP="006F0637">
      <w:pPr>
        <w:spacing w:before="0" w:after="0"/>
        <w:jc w:val="both"/>
        <w:rPr>
          <w:b w:val="0"/>
          <w:color w:val="333399"/>
          <w:sz w:val="20"/>
        </w:rPr>
      </w:pPr>
    </w:p>
    <w:p w:rsidR="001A0380" w:rsidRPr="006F0637" w:rsidRDefault="001A0380" w:rsidP="006F0637">
      <w:pPr>
        <w:spacing w:before="0" w:after="0"/>
        <w:jc w:val="both"/>
        <w:rPr>
          <w:color w:val="333399"/>
          <w:sz w:val="20"/>
        </w:rPr>
      </w:pPr>
      <w:r w:rsidRPr="006F0637">
        <w:rPr>
          <w:bCs/>
          <w:color w:val="333399"/>
          <w:sz w:val="20"/>
        </w:rPr>
        <w:t>Personálny manažment</w:t>
      </w:r>
    </w:p>
    <w:p w:rsidR="001A0380" w:rsidRPr="006F0637" w:rsidRDefault="001A0380" w:rsidP="006F0637">
      <w:pPr>
        <w:spacing w:before="0" w:after="0"/>
        <w:jc w:val="both"/>
        <w:rPr>
          <w:b w:val="0"/>
          <w:color w:val="333399"/>
          <w:sz w:val="20"/>
        </w:rPr>
      </w:pPr>
    </w:p>
    <w:p w:rsidR="001A0380" w:rsidRPr="006F0637" w:rsidRDefault="001A0380" w:rsidP="006F0637">
      <w:pPr>
        <w:spacing w:before="0" w:after="0"/>
        <w:jc w:val="both"/>
        <w:rPr>
          <w:b w:val="0"/>
          <w:color w:val="333399"/>
          <w:sz w:val="20"/>
        </w:rPr>
      </w:pPr>
      <w:r w:rsidRPr="006F0637">
        <w:rPr>
          <w:b w:val="0"/>
          <w:color w:val="333399"/>
          <w:sz w:val="20"/>
        </w:rPr>
        <w:t>V tejto časti podrobne a prehľadne, prednostne vo forme časového harmonogramu určíme:</w:t>
      </w:r>
    </w:p>
    <w:p w:rsidR="001A0380" w:rsidRPr="006F0637" w:rsidRDefault="001A0380" w:rsidP="006F0637">
      <w:pPr>
        <w:numPr>
          <w:ilvl w:val="0"/>
          <w:numId w:val="2"/>
        </w:numPr>
        <w:spacing w:before="0" w:after="0"/>
        <w:jc w:val="both"/>
        <w:rPr>
          <w:b w:val="0"/>
          <w:color w:val="333399"/>
          <w:sz w:val="20"/>
        </w:rPr>
      </w:pPr>
      <w:r w:rsidRPr="006F0637">
        <w:rPr>
          <w:b w:val="0"/>
          <w:color w:val="333399"/>
          <w:sz w:val="20"/>
        </w:rPr>
        <w:t>kedy a kde sa ľudské zdroje získajú</w:t>
      </w:r>
    </w:p>
    <w:p w:rsidR="001A0380" w:rsidRPr="006F0637" w:rsidRDefault="001A0380" w:rsidP="006F0637">
      <w:pPr>
        <w:numPr>
          <w:ilvl w:val="0"/>
          <w:numId w:val="2"/>
        </w:numPr>
        <w:spacing w:before="0" w:after="0"/>
        <w:jc w:val="both"/>
        <w:rPr>
          <w:b w:val="0"/>
          <w:color w:val="333399"/>
          <w:sz w:val="20"/>
        </w:rPr>
      </w:pPr>
      <w:r w:rsidRPr="006F0637">
        <w:rPr>
          <w:b w:val="0"/>
          <w:color w:val="333399"/>
          <w:sz w:val="20"/>
        </w:rPr>
        <w:t>v akom období sú jednotliví pracovníci potrební a kedy ich do tímu prijímame a uvoľňujeme</w:t>
      </w:r>
    </w:p>
    <w:p w:rsidR="001A0380" w:rsidRPr="006F0637" w:rsidRDefault="001A0380" w:rsidP="006F0637">
      <w:pPr>
        <w:numPr>
          <w:ilvl w:val="0"/>
          <w:numId w:val="2"/>
        </w:numPr>
        <w:spacing w:before="0" w:after="0"/>
        <w:jc w:val="both"/>
        <w:rPr>
          <w:b w:val="0"/>
          <w:color w:val="333399"/>
          <w:sz w:val="20"/>
        </w:rPr>
      </w:pPr>
      <w:r w:rsidRPr="006F0637">
        <w:rPr>
          <w:b w:val="0"/>
          <w:color w:val="333399"/>
          <w:sz w:val="20"/>
        </w:rPr>
        <w:t>zistené medzery v požadovaných zručnostiach</w:t>
      </w:r>
    </w:p>
    <w:p w:rsidR="001A0380" w:rsidRPr="006F0637" w:rsidRDefault="001A0380" w:rsidP="006F0637">
      <w:pPr>
        <w:numPr>
          <w:ilvl w:val="0"/>
          <w:numId w:val="2"/>
        </w:numPr>
        <w:spacing w:before="0" w:after="0"/>
        <w:jc w:val="both"/>
        <w:rPr>
          <w:b w:val="0"/>
          <w:color w:val="333399"/>
          <w:sz w:val="20"/>
        </w:rPr>
      </w:pPr>
      <w:r w:rsidRPr="006F0637">
        <w:rPr>
          <w:b w:val="0"/>
          <w:color w:val="333399"/>
          <w:sz w:val="20"/>
        </w:rPr>
        <w:t>potrebu školení na nadobudnutie chýbajúcich požadovaných zručností</w:t>
      </w:r>
    </w:p>
    <w:p w:rsidR="001A0380" w:rsidRPr="006F0637" w:rsidRDefault="001A0380" w:rsidP="006F0637">
      <w:pPr>
        <w:numPr>
          <w:ilvl w:val="0"/>
          <w:numId w:val="2"/>
        </w:numPr>
        <w:spacing w:before="0" w:after="0"/>
        <w:jc w:val="both"/>
        <w:rPr>
          <w:b w:val="0"/>
          <w:color w:val="333399"/>
          <w:sz w:val="20"/>
        </w:rPr>
      </w:pPr>
      <w:r w:rsidRPr="006F0637">
        <w:rPr>
          <w:b w:val="0"/>
          <w:color w:val="333399"/>
          <w:sz w:val="20"/>
        </w:rPr>
        <w:t>potrebu školení, záväzkov alebo oprávnenosti vyplývajúcich zo zákonných a interných predpisov ( bezpečnosť pri práci, ochrana osobných údajov, zdravia, hmotná zodpovednosť, poistenie, …)</w:t>
      </w:r>
    </w:p>
    <w:p w:rsidR="001A0380" w:rsidRPr="006F0637" w:rsidRDefault="001A0380" w:rsidP="006F0637">
      <w:pPr>
        <w:numPr>
          <w:ilvl w:val="0"/>
          <w:numId w:val="2"/>
        </w:numPr>
        <w:spacing w:before="0" w:after="0"/>
        <w:jc w:val="both"/>
        <w:rPr>
          <w:b w:val="0"/>
          <w:color w:val="333399"/>
          <w:sz w:val="20"/>
        </w:rPr>
      </w:pPr>
      <w:r w:rsidRPr="006F0637">
        <w:rPr>
          <w:b w:val="0"/>
          <w:color w:val="333399"/>
          <w:sz w:val="20"/>
        </w:rPr>
        <w:t>spôsob hodnotiaceho posudzovania práce</w:t>
      </w:r>
    </w:p>
    <w:p w:rsidR="001A0380" w:rsidRPr="006F0637" w:rsidRDefault="001A0380" w:rsidP="006F0637">
      <w:pPr>
        <w:numPr>
          <w:ilvl w:val="0"/>
          <w:numId w:val="2"/>
        </w:numPr>
        <w:spacing w:before="0" w:after="0"/>
        <w:jc w:val="both"/>
        <w:rPr>
          <w:b w:val="0"/>
          <w:color w:val="333399"/>
          <w:sz w:val="20"/>
        </w:rPr>
      </w:pPr>
      <w:r w:rsidRPr="006F0637">
        <w:rPr>
          <w:b w:val="0"/>
          <w:color w:val="333399"/>
          <w:sz w:val="20"/>
        </w:rPr>
        <w:t>výška, interval, spôsob odmeny za prácu</w:t>
      </w:r>
    </w:p>
    <w:p w:rsidR="0095065F" w:rsidRPr="006F0637" w:rsidRDefault="0095065F" w:rsidP="006F0637">
      <w:pPr>
        <w:spacing w:before="0" w:after="0"/>
        <w:jc w:val="both"/>
        <w:rPr>
          <w:color w:val="333399"/>
          <w:sz w:val="20"/>
        </w:rPr>
      </w:pPr>
    </w:p>
    <w:p w:rsidR="00150353" w:rsidRPr="006F0637" w:rsidRDefault="00E169A8" w:rsidP="006F0637">
      <w:pPr>
        <w:spacing w:before="0" w:after="0" w:line="276" w:lineRule="auto"/>
        <w:jc w:val="both"/>
        <w:rPr>
          <w:rStyle w:val="Hypertextovprepojenie"/>
          <w:color w:val="333399"/>
          <w:sz w:val="16"/>
          <w:szCs w:val="16"/>
        </w:rPr>
      </w:pPr>
      <w:r w:rsidRPr="006F0637">
        <w:rPr>
          <w:color w:val="333399"/>
          <w:sz w:val="16"/>
          <w:szCs w:val="16"/>
        </w:rPr>
        <w:t xml:space="preserve">verejne sprístupnené dielo MEDIA COELI </w:t>
      </w:r>
      <w:r w:rsidRPr="006F0637">
        <w:rPr>
          <w:color w:val="333399"/>
          <w:sz w:val="16"/>
          <w:szCs w:val="16"/>
          <w:vertAlign w:val="superscript"/>
        </w:rPr>
        <w:t>®</w:t>
      </w:r>
      <w:r w:rsidRPr="006F0637">
        <w:rPr>
          <w:color w:val="333399"/>
          <w:sz w:val="16"/>
          <w:szCs w:val="16"/>
        </w:rPr>
        <w:t xml:space="preserve"> podmienky: </w:t>
      </w:r>
      <w:hyperlink r:id="rId10" w:history="1">
        <w:r w:rsidR="00AE59CA" w:rsidRPr="006F0637">
          <w:rPr>
            <w:rStyle w:val="Hypertextovprepojenie"/>
            <w:color w:val="333399"/>
            <w:sz w:val="16"/>
            <w:szCs w:val="16"/>
          </w:rPr>
          <w:t>www.mediacoeli.sk</w:t>
        </w:r>
      </w:hyperlink>
    </w:p>
    <w:p w:rsidR="001F4AB6" w:rsidRPr="006F0637" w:rsidRDefault="001F4AB6" w:rsidP="006F0637">
      <w:pPr>
        <w:spacing w:before="0" w:after="0" w:line="276" w:lineRule="auto"/>
        <w:jc w:val="both"/>
        <w:rPr>
          <w:color w:val="333399"/>
          <w:sz w:val="16"/>
          <w:szCs w:val="16"/>
        </w:rPr>
      </w:pPr>
    </w:p>
    <w:sdt>
      <w:sdtPr>
        <w:rPr>
          <w:color w:val="333399"/>
          <w:sz w:val="16"/>
          <w:szCs w:val="16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Pr="006F0637" w:rsidRDefault="000F69FA" w:rsidP="006F0637">
          <w:pPr>
            <w:spacing w:before="0" w:after="0" w:line="276" w:lineRule="auto"/>
            <w:jc w:val="both"/>
            <w:rPr>
              <w:color w:val="333399"/>
              <w:sz w:val="16"/>
              <w:szCs w:val="16"/>
            </w:rPr>
          </w:pPr>
          <w:r w:rsidRPr="006F0637">
            <w:rPr>
              <w:color w:val="333399"/>
              <w:sz w:val="16"/>
              <w:szCs w:val="16"/>
            </w:rPr>
            <w:t xml:space="preserve">Váš konzultant: </w:t>
          </w:r>
        </w:p>
        <w:p w:rsidR="00093E63" w:rsidRPr="006F0637" w:rsidRDefault="00093E63" w:rsidP="006F0637">
          <w:pPr>
            <w:spacing w:before="0" w:after="0" w:line="276" w:lineRule="auto"/>
            <w:jc w:val="both"/>
            <w:rPr>
              <w:color w:val="333399"/>
              <w:sz w:val="16"/>
              <w:szCs w:val="16"/>
            </w:rPr>
          </w:pPr>
        </w:p>
        <w:p w:rsidR="000F69FA" w:rsidRPr="006F0637" w:rsidRDefault="003500CA" w:rsidP="006F0637">
          <w:pPr>
            <w:spacing w:before="0" w:after="0" w:line="276" w:lineRule="auto"/>
            <w:jc w:val="both"/>
            <w:rPr>
              <w:b w:val="0"/>
              <w:color w:val="333399"/>
              <w:sz w:val="16"/>
              <w:szCs w:val="16"/>
            </w:rPr>
          </w:pPr>
        </w:p>
        <w:bookmarkEnd w:id="0" w:displacedByCustomXml="next"/>
      </w:sdtContent>
    </w:sdt>
    <w:sectPr w:rsidR="000F69FA" w:rsidRPr="006F0637" w:rsidSect="006203D3">
      <w:headerReference w:type="default" r:id="rId11"/>
      <w:footerReference w:type="default" r:id="rId12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CA" w:rsidRDefault="003500CA" w:rsidP="00F4420D">
      <w:pPr>
        <w:spacing w:after="0"/>
      </w:pPr>
      <w:r>
        <w:separator/>
      </w:r>
    </w:p>
  </w:endnote>
  <w:endnote w:type="continuationSeparator" w:id="0">
    <w:p w:rsidR="003500CA" w:rsidRDefault="003500CA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3500CA" w:rsidRPr="003500CA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3500CA" w:rsidRPr="003500CA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CF3C51" w:rsidRDefault="00CF3C51" w:rsidP="009A5A3B">
    <w:pPr>
      <w:pStyle w:val="Pta"/>
      <w:rPr>
        <w:b w:val="0"/>
        <w:color w:val="A6A6A6" w:themeColor="background1" w:themeShade="A6"/>
        <w:sz w:val="16"/>
        <w:szCs w:val="16"/>
      </w:rPr>
    </w:pPr>
  </w:p>
  <w:p w:rsidR="009A5A3B" w:rsidRP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CA" w:rsidRDefault="003500CA" w:rsidP="00F4420D">
      <w:pPr>
        <w:spacing w:after="0"/>
      </w:pPr>
      <w:r>
        <w:separator/>
      </w:r>
    </w:p>
  </w:footnote>
  <w:footnote w:type="continuationSeparator" w:id="0">
    <w:p w:rsidR="003500CA" w:rsidRDefault="003500CA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3B4" w:rsidRPr="00E943B4" w:rsidRDefault="00E943B4" w:rsidP="00E943B4">
    <w:pPr>
      <w:spacing w:before="0" w:after="0" w:line="276" w:lineRule="auto"/>
      <w:ind w:left="708" w:firstLine="708"/>
      <w:jc w:val="right"/>
      <w:rPr>
        <w:color w:val="A6A6A6" w:themeColor="background1" w:themeShade="A6"/>
        <w:sz w:val="16"/>
        <w:szCs w:val="16"/>
      </w:rPr>
    </w:pPr>
    <w:r w:rsidRPr="00E943B4">
      <w:rPr>
        <w:bCs/>
        <w:color w:val="A6A6A6" w:themeColor="background1" w:themeShade="A6"/>
        <w:sz w:val="16"/>
        <w:szCs w:val="16"/>
      </w:rPr>
      <w:t>Plán riadenia ľudských zdrojov.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>, SK, CZ: 00421911907188, English, French, German: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2EB9BF8A" wp14:editId="26F5EA99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579A"/>
    <w:multiLevelType w:val="multilevel"/>
    <w:tmpl w:val="F3A0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F1234"/>
    <w:multiLevelType w:val="multilevel"/>
    <w:tmpl w:val="0D54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y0uz1JNkqYrITguWh+/n/O/CCPg=" w:salt="xdnC+WW1KEfpI2Y7+TZQy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54332"/>
    <w:rsid w:val="00056D9E"/>
    <w:rsid w:val="000770D1"/>
    <w:rsid w:val="000928EF"/>
    <w:rsid w:val="00093E63"/>
    <w:rsid w:val="000F69FA"/>
    <w:rsid w:val="00116E14"/>
    <w:rsid w:val="00135392"/>
    <w:rsid w:val="00150353"/>
    <w:rsid w:val="00157167"/>
    <w:rsid w:val="00164B21"/>
    <w:rsid w:val="00171F91"/>
    <w:rsid w:val="0018154F"/>
    <w:rsid w:val="001932A8"/>
    <w:rsid w:val="001A0380"/>
    <w:rsid w:val="001F4AB6"/>
    <w:rsid w:val="00241D19"/>
    <w:rsid w:val="0028147B"/>
    <w:rsid w:val="00310D4D"/>
    <w:rsid w:val="00336689"/>
    <w:rsid w:val="00336A09"/>
    <w:rsid w:val="00343F10"/>
    <w:rsid w:val="003500CA"/>
    <w:rsid w:val="00353059"/>
    <w:rsid w:val="00355AA0"/>
    <w:rsid w:val="00357DD7"/>
    <w:rsid w:val="0036304F"/>
    <w:rsid w:val="0037703B"/>
    <w:rsid w:val="003A4705"/>
    <w:rsid w:val="00460A9F"/>
    <w:rsid w:val="0047619C"/>
    <w:rsid w:val="00495077"/>
    <w:rsid w:val="004B073A"/>
    <w:rsid w:val="004B5637"/>
    <w:rsid w:val="004D5EC9"/>
    <w:rsid w:val="004E3C47"/>
    <w:rsid w:val="00504833"/>
    <w:rsid w:val="0052339A"/>
    <w:rsid w:val="00536A81"/>
    <w:rsid w:val="00542CC6"/>
    <w:rsid w:val="00561E14"/>
    <w:rsid w:val="005925B6"/>
    <w:rsid w:val="005A643E"/>
    <w:rsid w:val="00602EF9"/>
    <w:rsid w:val="006203D3"/>
    <w:rsid w:val="00634EB6"/>
    <w:rsid w:val="00645C24"/>
    <w:rsid w:val="00673F90"/>
    <w:rsid w:val="00681C33"/>
    <w:rsid w:val="006B6987"/>
    <w:rsid w:val="006F0637"/>
    <w:rsid w:val="0072638E"/>
    <w:rsid w:val="00736B3E"/>
    <w:rsid w:val="007617E7"/>
    <w:rsid w:val="00787A94"/>
    <w:rsid w:val="007C3213"/>
    <w:rsid w:val="00804257"/>
    <w:rsid w:val="00854341"/>
    <w:rsid w:val="00894C03"/>
    <w:rsid w:val="008B031E"/>
    <w:rsid w:val="008B6A15"/>
    <w:rsid w:val="008D6AAF"/>
    <w:rsid w:val="008E1621"/>
    <w:rsid w:val="0090074C"/>
    <w:rsid w:val="00903B51"/>
    <w:rsid w:val="009270AE"/>
    <w:rsid w:val="009302C4"/>
    <w:rsid w:val="00933269"/>
    <w:rsid w:val="0095065F"/>
    <w:rsid w:val="009715A2"/>
    <w:rsid w:val="00975E71"/>
    <w:rsid w:val="00976F00"/>
    <w:rsid w:val="00977888"/>
    <w:rsid w:val="009A5A3B"/>
    <w:rsid w:val="00A157B4"/>
    <w:rsid w:val="00A36AFE"/>
    <w:rsid w:val="00AA5082"/>
    <w:rsid w:val="00AE59CA"/>
    <w:rsid w:val="00B36300"/>
    <w:rsid w:val="00B43241"/>
    <w:rsid w:val="00BE4284"/>
    <w:rsid w:val="00BF6324"/>
    <w:rsid w:val="00BF7C27"/>
    <w:rsid w:val="00C84B9F"/>
    <w:rsid w:val="00C869DB"/>
    <w:rsid w:val="00CA4707"/>
    <w:rsid w:val="00CD484A"/>
    <w:rsid w:val="00CF3C51"/>
    <w:rsid w:val="00D0790B"/>
    <w:rsid w:val="00D10615"/>
    <w:rsid w:val="00D51B96"/>
    <w:rsid w:val="00D80350"/>
    <w:rsid w:val="00DB0B54"/>
    <w:rsid w:val="00E169A8"/>
    <w:rsid w:val="00E268DD"/>
    <w:rsid w:val="00E26E26"/>
    <w:rsid w:val="00E8111B"/>
    <w:rsid w:val="00E943B4"/>
    <w:rsid w:val="00EA59F7"/>
    <w:rsid w:val="00EC3558"/>
    <w:rsid w:val="00ED751C"/>
    <w:rsid w:val="00F04A00"/>
    <w:rsid w:val="00F10D78"/>
    <w:rsid w:val="00F4420D"/>
    <w:rsid w:val="00F92162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mediacoeli.sk/detail-29-mediacoeli_Licen&#269;n&#225;_dohoda_na_verejne_spr&#237;stupnen&#233;_diela_MEDIA_COELI_&#174;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3E4284"/>
    <w:rsid w:val="0049731E"/>
    <w:rsid w:val="00670F02"/>
    <w:rsid w:val="00677726"/>
    <w:rsid w:val="00717489"/>
    <w:rsid w:val="0086398C"/>
    <w:rsid w:val="00A3700D"/>
    <w:rsid w:val="00D91FD6"/>
    <w:rsid w:val="00DE406D"/>
    <w:rsid w:val="00E43644"/>
    <w:rsid w:val="00E52C02"/>
    <w:rsid w:val="00E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05C4C2-5D71-478F-A5A6-69D83A12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Plán riadenia ľudských zdrojov.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riadenia ľudských zdrojov.</dc:title>
  <dc:creator>Milena Mrvová;MEDIA COELI ®</dc:creator>
  <cp:lastModifiedBy>Milena Mrvová</cp:lastModifiedBy>
  <cp:revision>6</cp:revision>
  <cp:lastPrinted>2013-03-07T09:45:00Z</cp:lastPrinted>
  <dcterms:created xsi:type="dcterms:W3CDTF">2013-03-07T09:37:00Z</dcterms:created>
  <dcterms:modified xsi:type="dcterms:W3CDTF">2013-03-07T09:46:00Z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