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95" w:rsidRDefault="00993E95" w:rsidP="00584B17">
      <w:pPr>
        <w:spacing w:after="0"/>
        <w:rPr>
          <w:sz w:val="20"/>
        </w:rPr>
      </w:pPr>
    </w:p>
    <w:p w:rsidR="00C23F28" w:rsidRDefault="00C23F28" w:rsidP="00584B17">
      <w:pPr>
        <w:spacing w:after="0"/>
        <w:rPr>
          <w:sz w:val="20"/>
        </w:rPr>
      </w:pPr>
    </w:p>
    <w:p w:rsidR="00707BAE" w:rsidRPr="00261341" w:rsidRDefault="00707BAE" w:rsidP="00584B17">
      <w:pPr>
        <w:spacing w:after="0"/>
        <w:rPr>
          <w:sz w:val="20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6629"/>
        <w:gridCol w:w="3715"/>
      </w:tblGrid>
      <w:tr w:rsidR="006B22B7" w:rsidRPr="00261341" w:rsidTr="000B0D73">
        <w:trPr>
          <w:trHeight w:val="284"/>
          <w:tblHeader/>
        </w:trPr>
        <w:tc>
          <w:tcPr>
            <w:tcW w:w="103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6B22B7" w:rsidRDefault="006B22B7" w:rsidP="00D32053">
            <w:pPr>
              <w:rPr>
                <w:bCs/>
                <w:sz w:val="20"/>
              </w:rPr>
            </w:pPr>
          </w:p>
          <w:p w:rsidR="006B22B7" w:rsidRDefault="006B22B7" w:rsidP="00D32053">
            <w:pPr>
              <w:rPr>
                <w:bCs/>
                <w:sz w:val="20"/>
              </w:rPr>
            </w:pPr>
            <w:r w:rsidRPr="00811F39">
              <w:rPr>
                <w:bCs/>
                <w:sz w:val="20"/>
              </w:rPr>
              <w:t>CENNÍK SLUŽIEB</w:t>
            </w:r>
            <w:r w:rsidR="00377803">
              <w:rPr>
                <w:bCs/>
                <w:sz w:val="20"/>
              </w:rPr>
              <w:t xml:space="preserve"> platný od 14.01.2013</w:t>
            </w:r>
          </w:p>
          <w:p w:rsidR="006B22B7" w:rsidRPr="00261341" w:rsidRDefault="006B22B7" w:rsidP="00D32053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A50DD8" w:rsidRPr="00A50DD8" w:rsidTr="003B234B">
        <w:trPr>
          <w:trHeight w:val="284"/>
          <w:tblHeader/>
        </w:trPr>
        <w:tc>
          <w:tcPr>
            <w:tcW w:w="10344" w:type="dxa"/>
            <w:gridSpan w:val="2"/>
            <w:tcBorders>
              <w:top w:val="single" w:sz="12" w:space="0" w:color="auto"/>
            </w:tcBorders>
            <w:shd w:val="clear" w:color="auto" w:fill="9DBDD2" w:themeFill="accent6" w:themeFillTint="99"/>
            <w:vAlign w:val="center"/>
          </w:tcPr>
          <w:p w:rsidR="003B234B" w:rsidRPr="00A50DD8" w:rsidRDefault="003B234B" w:rsidP="00D32053">
            <w:pPr>
              <w:rPr>
                <w:color w:val="000000" w:themeColor="text1"/>
              </w:rPr>
            </w:pPr>
          </w:p>
          <w:p w:rsidR="003B234B" w:rsidRPr="00A50DD8" w:rsidRDefault="00F321A9" w:rsidP="00D32053">
            <w:pPr>
              <w:rPr>
                <w:rStyle w:val="Hypertextovprepojenie"/>
                <w:bCs/>
                <w:color w:val="002060"/>
                <w:sz w:val="20"/>
              </w:rPr>
            </w:pPr>
            <w:r w:rsidRPr="00A50DD8">
              <w:rPr>
                <w:bCs/>
                <w:color w:val="002060"/>
                <w:sz w:val="20"/>
              </w:rPr>
              <w:t>CENNÍK SLUŽIEB -</w:t>
            </w:r>
            <w:r w:rsidRPr="00A50DD8">
              <w:rPr>
                <w:color w:val="002060"/>
                <w:sz w:val="20"/>
              </w:rPr>
              <w:t xml:space="preserve"> </w:t>
            </w:r>
            <w:hyperlink r:id="rId9" w:history="1">
              <w:r w:rsidR="00A50DD8" w:rsidRPr="00A50DD8">
                <w:rPr>
                  <w:rStyle w:val="Hypertextovprepojenie"/>
                  <w:bCs/>
                  <w:color w:val="002060"/>
                  <w:sz w:val="20"/>
                </w:rPr>
                <w:t>Know–how + systémová tvorba</w:t>
              </w:r>
            </w:hyperlink>
          </w:p>
          <w:p w:rsidR="003B234B" w:rsidRPr="00A50DD8" w:rsidRDefault="003B234B" w:rsidP="00D32053">
            <w:pPr>
              <w:jc w:val="center"/>
              <w:rPr>
                <w:b w:val="0"/>
                <w:color w:val="000000" w:themeColor="text1"/>
                <w:sz w:val="20"/>
              </w:rPr>
            </w:pPr>
          </w:p>
        </w:tc>
      </w:tr>
      <w:tr w:rsidR="003B234B" w:rsidRPr="00261341" w:rsidTr="003B234B">
        <w:trPr>
          <w:trHeight w:val="284"/>
          <w:tblHeader/>
        </w:trPr>
        <w:tc>
          <w:tcPr>
            <w:tcW w:w="662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B234B" w:rsidRPr="00D32053" w:rsidRDefault="00D32053" w:rsidP="00D32053">
            <w:pPr>
              <w:rPr>
                <w:b w:val="0"/>
                <w:sz w:val="20"/>
              </w:rPr>
            </w:pPr>
            <w:r w:rsidRPr="00D32053">
              <w:rPr>
                <w:b w:val="0"/>
                <w:sz w:val="20"/>
              </w:rPr>
              <w:t>- koncepčné a strategické dokumenty pre podnikateľské subjekty</w:t>
            </w:r>
            <w:r>
              <w:rPr>
                <w:b w:val="0"/>
                <w:sz w:val="20"/>
              </w:rPr>
              <w:t xml:space="preserve"> (napríklad Program odpadového hospodárstva, stratégia nakladania s odpadom a pod.)</w:t>
            </w:r>
          </w:p>
        </w:tc>
        <w:tc>
          <w:tcPr>
            <w:tcW w:w="3715" w:type="dxa"/>
            <w:tcBorders>
              <w:top w:val="single" w:sz="12" w:space="0" w:color="auto"/>
            </w:tcBorders>
            <w:vAlign w:val="center"/>
          </w:tcPr>
          <w:p w:rsidR="003B234B" w:rsidRPr="00261341" w:rsidRDefault="003B234B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cenová ponuka na základe zadania</w:t>
            </w:r>
          </w:p>
        </w:tc>
      </w:tr>
      <w:tr w:rsidR="00B96DF4" w:rsidRPr="00261341" w:rsidTr="00D32053">
        <w:trPr>
          <w:trHeight w:val="284"/>
          <w:tblHeader/>
        </w:trPr>
        <w:tc>
          <w:tcPr>
            <w:tcW w:w="10344" w:type="dxa"/>
            <w:gridSpan w:val="2"/>
            <w:vAlign w:val="center"/>
          </w:tcPr>
          <w:p w:rsidR="00B96DF4" w:rsidRPr="00261341" w:rsidRDefault="00B96DF4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3B234B" w:rsidRPr="00261341" w:rsidTr="003B234B">
        <w:trPr>
          <w:trHeight w:val="284"/>
          <w:tblHeader/>
        </w:trPr>
        <w:tc>
          <w:tcPr>
            <w:tcW w:w="10344" w:type="dxa"/>
            <w:gridSpan w:val="2"/>
            <w:shd w:val="clear" w:color="auto" w:fill="9DBDD2" w:themeFill="accent6" w:themeFillTint="99"/>
            <w:vAlign w:val="center"/>
          </w:tcPr>
          <w:p w:rsidR="003B234B" w:rsidRDefault="003B234B" w:rsidP="00D32053"/>
          <w:p w:rsidR="003B234B" w:rsidRPr="00A50DD8" w:rsidRDefault="00F321A9" w:rsidP="00D32053">
            <w:pPr>
              <w:rPr>
                <w:b w:val="0"/>
                <w:sz w:val="20"/>
              </w:rPr>
            </w:pPr>
            <w:r w:rsidRPr="00A50DD8">
              <w:rPr>
                <w:bCs/>
                <w:sz w:val="20"/>
              </w:rPr>
              <w:t>CENNÍK SLUŽIEB -</w:t>
            </w:r>
            <w:r w:rsidRPr="00A50DD8">
              <w:rPr>
                <w:sz w:val="20"/>
              </w:rPr>
              <w:t xml:space="preserve"> </w:t>
            </w:r>
            <w:hyperlink r:id="rId10" w:history="1">
              <w:r w:rsidR="003B234B" w:rsidRPr="00A50DD8">
                <w:rPr>
                  <w:rStyle w:val="Hypertextovprepojenie"/>
                  <w:color w:val="auto"/>
                  <w:sz w:val="20"/>
                </w:rPr>
                <w:t>Projektový manažment</w:t>
              </w:r>
            </w:hyperlink>
            <w:r w:rsidR="003B234B" w:rsidRPr="00A50DD8">
              <w:rPr>
                <w:b w:val="0"/>
                <w:sz w:val="20"/>
              </w:rPr>
              <w:t xml:space="preserve"> </w:t>
            </w:r>
          </w:p>
          <w:p w:rsidR="003B234B" w:rsidRPr="00261341" w:rsidRDefault="003B234B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3B234B" w:rsidRPr="00261341" w:rsidTr="00707BAE">
        <w:trPr>
          <w:trHeight w:val="284"/>
          <w:tblHeader/>
        </w:trPr>
        <w:tc>
          <w:tcPr>
            <w:tcW w:w="662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234B" w:rsidRPr="003B234B" w:rsidRDefault="003B234B" w:rsidP="00D32053">
            <w:r>
              <w:rPr>
                <w:b w:val="0"/>
                <w:sz w:val="20"/>
              </w:rPr>
              <w:t>Poradenstvo a spracovanie plánov v rámci prípravnej, plánovacej, realizačnej, kontrolnej, hodnotiacej, schvaľovacej a implementačnej fázy projektu</w:t>
            </w:r>
          </w:p>
        </w:tc>
        <w:tc>
          <w:tcPr>
            <w:tcW w:w="3715" w:type="dxa"/>
            <w:tcBorders>
              <w:bottom w:val="single" w:sz="6" w:space="0" w:color="auto"/>
            </w:tcBorders>
            <w:vAlign w:val="center"/>
          </w:tcPr>
          <w:p w:rsidR="003B234B" w:rsidRPr="00261341" w:rsidRDefault="003B234B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cenová ponuka na základe zadania</w:t>
            </w:r>
          </w:p>
        </w:tc>
      </w:tr>
      <w:tr w:rsidR="00B96DF4" w:rsidRPr="00261341" w:rsidTr="00707BAE">
        <w:trPr>
          <w:trHeight w:val="284"/>
          <w:tblHeader/>
        </w:trPr>
        <w:tc>
          <w:tcPr>
            <w:tcW w:w="1034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BAE" w:rsidRPr="00261341" w:rsidRDefault="00707BAE" w:rsidP="00707BAE">
            <w:pPr>
              <w:rPr>
                <w:b w:val="0"/>
                <w:sz w:val="20"/>
              </w:rPr>
            </w:pPr>
          </w:p>
        </w:tc>
      </w:tr>
      <w:tr w:rsidR="00707BAE" w:rsidRPr="00261341" w:rsidTr="00707BAE">
        <w:trPr>
          <w:trHeight w:val="284"/>
          <w:tblHeader/>
        </w:trPr>
        <w:tc>
          <w:tcPr>
            <w:tcW w:w="103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BAE" w:rsidRDefault="00707BAE" w:rsidP="00707BAE">
            <w:pPr>
              <w:rPr>
                <w:b w:val="0"/>
                <w:sz w:val="20"/>
              </w:rPr>
            </w:pPr>
          </w:p>
          <w:p w:rsidR="00707BAE" w:rsidRPr="00261341" w:rsidRDefault="00707BAE" w:rsidP="00707BAE">
            <w:pPr>
              <w:rPr>
                <w:b w:val="0"/>
                <w:sz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2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6629"/>
        <w:gridCol w:w="1276"/>
        <w:gridCol w:w="1275"/>
        <w:gridCol w:w="1164"/>
      </w:tblGrid>
      <w:tr w:rsidR="0023531F" w:rsidRPr="00261341" w:rsidTr="00707BAE">
        <w:trPr>
          <w:trHeight w:val="284"/>
          <w:tblHeader/>
        </w:trPr>
        <w:tc>
          <w:tcPr>
            <w:tcW w:w="66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23531F" w:rsidRDefault="0023531F" w:rsidP="0023531F">
            <w:pPr>
              <w:rPr>
                <w:bCs/>
                <w:sz w:val="20"/>
              </w:rPr>
            </w:pPr>
          </w:p>
          <w:p w:rsidR="0023531F" w:rsidRDefault="00F321A9" w:rsidP="0023531F">
            <w:pPr>
              <w:rPr>
                <w:bCs/>
                <w:sz w:val="20"/>
              </w:rPr>
            </w:pPr>
            <w:r w:rsidRPr="00F321A9">
              <w:rPr>
                <w:bCs/>
                <w:sz w:val="20"/>
              </w:rPr>
              <w:t xml:space="preserve">CENNÍK SLUŽIEB </w:t>
            </w:r>
            <w:r>
              <w:rPr>
                <w:bCs/>
                <w:sz w:val="20"/>
              </w:rPr>
              <w:t xml:space="preserve">- </w:t>
            </w:r>
            <w:r w:rsidR="0023531F" w:rsidRPr="00261341">
              <w:rPr>
                <w:bCs/>
                <w:sz w:val="20"/>
              </w:rPr>
              <w:t>Koncepčné a strategické dokumenty</w:t>
            </w:r>
          </w:p>
          <w:p w:rsidR="0023531F" w:rsidRPr="00261341" w:rsidRDefault="0023531F" w:rsidP="0023531F">
            <w:pPr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23531F" w:rsidRPr="00A75F3B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 w:rsidRPr="00A75F3B">
              <w:rPr>
                <w:b w:val="0"/>
                <w:sz w:val="20"/>
              </w:rPr>
              <w:t>záloha / pevná zložka ceny diela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23531F" w:rsidRPr="00A75F3B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 w:rsidRPr="00A75F3B">
              <w:rPr>
                <w:b w:val="0"/>
                <w:sz w:val="20"/>
              </w:rPr>
              <w:t>následná platba pri odovzdaní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23531F" w:rsidRPr="00A75F3B" w:rsidRDefault="0023531F" w:rsidP="0023531F">
            <w:pPr>
              <w:jc w:val="center"/>
              <w:rPr>
                <w:b w:val="0"/>
                <w:sz w:val="20"/>
              </w:rPr>
            </w:pPr>
            <w:r w:rsidRPr="00A75F3B">
              <w:rPr>
                <w:b w:val="0"/>
                <w:sz w:val="20"/>
              </w:rPr>
              <w:t>spolu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9DBDD2" w:themeFill="accent6" w:themeFillTint="99"/>
            <w:vAlign w:val="center"/>
          </w:tcPr>
          <w:p w:rsidR="0023531F" w:rsidRDefault="0023531F" w:rsidP="0023531F"/>
          <w:p w:rsidR="0023531F" w:rsidRDefault="006473A6" w:rsidP="0023531F">
            <w:pPr>
              <w:rPr>
                <w:b w:val="0"/>
                <w:sz w:val="20"/>
              </w:rPr>
            </w:pPr>
            <w:hyperlink r:id="rId11" w:history="1">
              <w:r w:rsidR="0023531F">
                <w:rPr>
                  <w:rStyle w:val="Hypertextovprepojenie"/>
                  <w:bCs/>
                  <w:color w:val="auto"/>
                  <w:sz w:val="20"/>
                </w:rPr>
                <w:t>P</w:t>
              </w:r>
              <w:r w:rsidR="0023531F" w:rsidRPr="00261341">
                <w:rPr>
                  <w:rStyle w:val="Hypertextovprepojenie"/>
                  <w:bCs/>
                  <w:color w:val="auto"/>
                  <w:sz w:val="20"/>
                </w:rPr>
                <w:t>rogram hospodárskeho a sociálneho rozvoja</w:t>
              </w:r>
            </w:hyperlink>
            <w:r w:rsidR="0023531F">
              <w:rPr>
                <w:b w:val="0"/>
                <w:sz w:val="20"/>
              </w:rPr>
              <w:t xml:space="preserve"> </w:t>
            </w:r>
            <w:r w:rsidR="0023531F" w:rsidRPr="006B22B7">
              <w:rPr>
                <w:sz w:val="20"/>
              </w:rPr>
              <w:t>(PHSR)</w:t>
            </w:r>
          </w:p>
          <w:p w:rsidR="0023531F" w:rsidRPr="00261341" w:rsidRDefault="0023531F" w:rsidP="0023531F">
            <w:pPr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pre obce do 1 200 obyvateľov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1 600,-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899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2 499,-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pre obce do 1 201 do 2 500 obyvateľov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2 100,-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1 399,-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3 499,-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pre </w:t>
            </w:r>
            <w:r w:rsidRPr="00261341">
              <w:rPr>
                <w:b w:val="0"/>
                <w:sz w:val="20"/>
              </w:rPr>
              <w:t>obce</w:t>
            </w:r>
            <w:r>
              <w:rPr>
                <w:b w:val="0"/>
                <w:sz w:val="20"/>
              </w:rPr>
              <w:t xml:space="preserve"> a mestá</w:t>
            </w:r>
            <w:r w:rsidRPr="0026134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od 2 501 do 5 000</w:t>
            </w:r>
            <w:r w:rsidRPr="00261341">
              <w:rPr>
                <w:b w:val="0"/>
                <w:sz w:val="20"/>
              </w:rPr>
              <w:t xml:space="preserve"> obyvateľov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2 600,-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1 899,-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4 499,-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- pre</w:t>
            </w:r>
            <w:r>
              <w:rPr>
                <w:b w:val="0"/>
                <w:sz w:val="20"/>
              </w:rPr>
              <w:t xml:space="preserve"> obce a mestá od 5 001 do 9 000</w:t>
            </w:r>
            <w:r w:rsidRPr="00261341">
              <w:rPr>
                <w:b w:val="0"/>
                <w:sz w:val="20"/>
              </w:rPr>
              <w:t xml:space="preserve"> obyvateľov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3 100,-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2 399,-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5 499,-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rPr>
                <w:sz w:val="20"/>
              </w:rPr>
            </w:pPr>
            <w:r>
              <w:rPr>
                <w:b w:val="0"/>
                <w:sz w:val="20"/>
              </w:rPr>
              <w:t>- pre mestá a obce nad 9 001</w:t>
            </w:r>
            <w:r w:rsidRPr="00261341">
              <w:rPr>
                <w:b w:val="0"/>
                <w:sz w:val="20"/>
              </w:rPr>
              <w:t xml:space="preserve"> obyvateľov a iné subjekty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dohodou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987"/>
          <w:tblHeader/>
        </w:trPr>
        <w:tc>
          <w:tcPr>
            <w:tcW w:w="10344" w:type="dxa"/>
            <w:gridSpan w:val="4"/>
            <w:tcBorders>
              <w:top w:val="single" w:sz="6" w:space="0" w:color="auto"/>
            </w:tcBorders>
            <w:shd w:val="clear" w:color="auto" w:fill="9DBDD2" w:themeFill="accent6" w:themeFillTint="99"/>
            <w:vAlign w:val="center"/>
          </w:tcPr>
          <w:p w:rsidR="0023531F" w:rsidRDefault="0023531F" w:rsidP="0023531F"/>
          <w:p w:rsidR="0023531F" w:rsidRDefault="006473A6" w:rsidP="0023531F">
            <w:pPr>
              <w:rPr>
                <w:b w:val="0"/>
                <w:sz w:val="20"/>
              </w:rPr>
            </w:pPr>
            <w:hyperlink r:id="rId12" w:history="1">
              <w:r w:rsidR="0023531F">
                <w:rPr>
                  <w:rStyle w:val="Hypertextovprepojenie"/>
                  <w:bCs/>
                  <w:color w:val="auto"/>
                  <w:sz w:val="20"/>
                </w:rPr>
                <w:t>K</w:t>
              </w:r>
              <w:r w:rsidR="0023531F" w:rsidRPr="00261341">
                <w:rPr>
                  <w:rStyle w:val="Hypertextovprepojenie"/>
                  <w:bCs/>
                  <w:color w:val="auto"/>
                  <w:sz w:val="20"/>
                </w:rPr>
                <w:t>oncepcia rozvoja informačných systémov</w:t>
              </w:r>
            </w:hyperlink>
            <w:r w:rsidR="0023531F">
              <w:rPr>
                <w:b w:val="0"/>
                <w:sz w:val="20"/>
              </w:rPr>
              <w:t xml:space="preserve"> </w:t>
            </w:r>
            <w:r w:rsidR="0023531F" w:rsidRPr="006B22B7">
              <w:rPr>
                <w:sz w:val="20"/>
              </w:rPr>
              <w:t>(KRIS)</w:t>
            </w:r>
          </w:p>
          <w:p w:rsidR="0023531F" w:rsidRDefault="0023531F" w:rsidP="0023531F">
            <w:pPr>
              <w:rPr>
                <w:b w:val="0"/>
                <w:sz w:val="20"/>
              </w:rPr>
            </w:pPr>
          </w:p>
          <w:p w:rsidR="0023531F" w:rsidRDefault="006473A6" w:rsidP="0023531F">
            <w:pPr>
              <w:rPr>
                <w:rStyle w:val="Hypertextovprepojenie"/>
                <w:bCs/>
                <w:color w:val="auto"/>
                <w:sz w:val="20"/>
              </w:rPr>
            </w:pPr>
            <w:hyperlink r:id="rId13" w:history="1">
              <w:r w:rsidR="0023531F">
                <w:rPr>
                  <w:rStyle w:val="Hypertextovprepojenie"/>
                  <w:bCs/>
                  <w:color w:val="auto"/>
                  <w:sz w:val="20"/>
                </w:rPr>
                <w:t>P</w:t>
              </w:r>
              <w:r w:rsidR="0023531F" w:rsidRPr="001F519B">
                <w:rPr>
                  <w:rStyle w:val="Hypertextovprepojenie"/>
                  <w:bCs/>
                  <w:color w:val="auto"/>
                  <w:sz w:val="20"/>
                </w:rPr>
                <w:t>rogram odpadového hospodárstva</w:t>
              </w:r>
            </w:hyperlink>
            <w:r w:rsidR="0023531F" w:rsidRPr="006B22B7">
              <w:rPr>
                <w:rStyle w:val="Hypertextovprepojenie"/>
                <w:bCs/>
                <w:color w:val="auto"/>
                <w:sz w:val="20"/>
                <w:u w:val="none"/>
              </w:rPr>
              <w:t xml:space="preserve"> (POH)</w:t>
            </w:r>
          </w:p>
          <w:p w:rsidR="0023531F" w:rsidRPr="00261341" w:rsidRDefault="0023531F" w:rsidP="0023531F">
            <w:pPr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pre obce do 1 200 obyvateľov</w:t>
            </w:r>
          </w:p>
        </w:tc>
        <w:tc>
          <w:tcPr>
            <w:tcW w:w="1276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500,-</w:t>
            </w:r>
          </w:p>
        </w:tc>
        <w:tc>
          <w:tcPr>
            <w:tcW w:w="1275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1 079,-</w:t>
            </w:r>
          </w:p>
        </w:tc>
        <w:tc>
          <w:tcPr>
            <w:tcW w:w="1164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1 579,-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pre obce do 1 201 do 2 500 obyvateľov</w:t>
            </w:r>
          </w:p>
        </w:tc>
        <w:tc>
          <w:tcPr>
            <w:tcW w:w="1276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 w:rsidRPr="00811F39">
              <w:rPr>
                <w:b w:val="0"/>
                <w:sz w:val="20"/>
              </w:rPr>
              <w:t>1 000,-</w:t>
            </w:r>
          </w:p>
        </w:tc>
        <w:tc>
          <w:tcPr>
            <w:tcW w:w="1275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1 579</w:t>
            </w:r>
            <w:r w:rsidRPr="00811F39">
              <w:rPr>
                <w:b w:val="0"/>
                <w:sz w:val="20"/>
              </w:rPr>
              <w:t>,-</w:t>
            </w:r>
          </w:p>
        </w:tc>
        <w:tc>
          <w:tcPr>
            <w:tcW w:w="1164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2 579,-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pre </w:t>
            </w:r>
            <w:r w:rsidRPr="00261341">
              <w:rPr>
                <w:b w:val="0"/>
                <w:sz w:val="20"/>
              </w:rPr>
              <w:t>obce</w:t>
            </w:r>
            <w:r>
              <w:rPr>
                <w:b w:val="0"/>
                <w:sz w:val="20"/>
              </w:rPr>
              <w:t xml:space="preserve"> a mestá</w:t>
            </w:r>
            <w:r w:rsidRPr="0026134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od 2 501 do 5 000</w:t>
            </w:r>
            <w:r w:rsidRPr="00261341">
              <w:rPr>
                <w:b w:val="0"/>
                <w:sz w:val="20"/>
              </w:rPr>
              <w:t xml:space="preserve"> obyvateľov</w:t>
            </w:r>
          </w:p>
        </w:tc>
        <w:tc>
          <w:tcPr>
            <w:tcW w:w="1276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 w:rsidRPr="00811F39">
              <w:rPr>
                <w:b w:val="0"/>
                <w:sz w:val="20"/>
              </w:rPr>
              <w:t>1 500,-</w:t>
            </w:r>
          </w:p>
        </w:tc>
        <w:tc>
          <w:tcPr>
            <w:tcW w:w="1275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2 079</w:t>
            </w:r>
            <w:r w:rsidRPr="00811F39">
              <w:rPr>
                <w:b w:val="0"/>
                <w:sz w:val="20"/>
              </w:rPr>
              <w:t>,-</w:t>
            </w:r>
          </w:p>
        </w:tc>
        <w:tc>
          <w:tcPr>
            <w:tcW w:w="1164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3 579,-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- pre</w:t>
            </w:r>
            <w:r>
              <w:rPr>
                <w:b w:val="0"/>
                <w:sz w:val="20"/>
              </w:rPr>
              <w:t xml:space="preserve"> obce a mestá od 5 001 do 9 000</w:t>
            </w:r>
            <w:r w:rsidRPr="00261341">
              <w:rPr>
                <w:b w:val="0"/>
                <w:sz w:val="20"/>
              </w:rPr>
              <w:t xml:space="preserve"> obyvateľov</w:t>
            </w:r>
          </w:p>
        </w:tc>
        <w:tc>
          <w:tcPr>
            <w:tcW w:w="1276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 w:rsidRPr="00811F39">
              <w:rPr>
                <w:b w:val="0"/>
                <w:sz w:val="20"/>
              </w:rPr>
              <w:t>2 000,-</w:t>
            </w:r>
          </w:p>
        </w:tc>
        <w:tc>
          <w:tcPr>
            <w:tcW w:w="1275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2 579</w:t>
            </w:r>
            <w:r w:rsidRPr="00811F39">
              <w:rPr>
                <w:b w:val="0"/>
                <w:sz w:val="20"/>
              </w:rPr>
              <w:t>,-</w:t>
            </w:r>
          </w:p>
        </w:tc>
        <w:tc>
          <w:tcPr>
            <w:tcW w:w="1164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4 579,-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sz w:val="20"/>
              </w:rPr>
            </w:pPr>
            <w:r>
              <w:rPr>
                <w:b w:val="0"/>
                <w:sz w:val="20"/>
              </w:rPr>
              <w:t>- pre mestá a obce nad 9 001</w:t>
            </w:r>
            <w:r w:rsidRPr="00261341">
              <w:rPr>
                <w:b w:val="0"/>
                <w:sz w:val="20"/>
              </w:rPr>
              <w:t xml:space="preserve"> obyvateľov a iné subjekty</w:t>
            </w:r>
          </w:p>
        </w:tc>
        <w:tc>
          <w:tcPr>
            <w:tcW w:w="3715" w:type="dxa"/>
            <w:gridSpan w:val="3"/>
            <w:vAlign w:val="center"/>
          </w:tcPr>
          <w:p w:rsidR="0023531F" w:rsidRPr="00261341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 w:rsidRPr="00811F39">
              <w:rPr>
                <w:b w:val="0"/>
                <w:sz w:val="20"/>
              </w:rPr>
              <w:t>dohodou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shd w:val="clear" w:color="auto" w:fill="9DBDD2" w:themeFill="accent6" w:themeFillTint="99"/>
            <w:vAlign w:val="center"/>
          </w:tcPr>
          <w:p w:rsidR="0023531F" w:rsidRDefault="0023531F" w:rsidP="0023531F"/>
          <w:p w:rsidR="0023531F" w:rsidRDefault="006473A6" w:rsidP="0023531F">
            <w:pPr>
              <w:rPr>
                <w:rStyle w:val="Hypertextovprepojenie"/>
                <w:bCs/>
                <w:color w:val="auto"/>
                <w:sz w:val="20"/>
              </w:rPr>
            </w:pPr>
            <w:hyperlink r:id="rId14" w:history="1">
              <w:r w:rsidR="0023531F" w:rsidRPr="00261341">
                <w:rPr>
                  <w:rStyle w:val="Hypertextovprepojenie"/>
                  <w:bCs/>
                  <w:color w:val="auto"/>
                  <w:sz w:val="20"/>
                </w:rPr>
                <w:t>Komunitný plán sociálnych služieb</w:t>
              </w:r>
            </w:hyperlink>
            <w:r w:rsidR="0023531F" w:rsidRPr="006B22B7">
              <w:rPr>
                <w:rStyle w:val="Hypertextovprepojenie"/>
                <w:bCs/>
                <w:color w:val="auto"/>
                <w:sz w:val="20"/>
                <w:u w:val="none"/>
              </w:rPr>
              <w:t xml:space="preserve"> (KPSS)</w:t>
            </w:r>
          </w:p>
          <w:p w:rsidR="0023531F" w:rsidRPr="00261341" w:rsidRDefault="0023531F" w:rsidP="0023531F">
            <w:pPr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pre obce do 1 200 obyvateľov</w:t>
            </w:r>
          </w:p>
        </w:tc>
        <w:tc>
          <w:tcPr>
            <w:tcW w:w="1276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500,-</w:t>
            </w:r>
          </w:p>
        </w:tc>
        <w:tc>
          <w:tcPr>
            <w:tcW w:w="1275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1 079,-</w:t>
            </w:r>
          </w:p>
        </w:tc>
        <w:tc>
          <w:tcPr>
            <w:tcW w:w="1164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1 579,-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pre obce do 1 201 do 2 500 obyvateľov</w:t>
            </w:r>
          </w:p>
        </w:tc>
        <w:tc>
          <w:tcPr>
            <w:tcW w:w="1276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 w:rsidRPr="00811F39">
              <w:rPr>
                <w:b w:val="0"/>
                <w:sz w:val="20"/>
              </w:rPr>
              <w:t>1 000,-</w:t>
            </w:r>
          </w:p>
        </w:tc>
        <w:tc>
          <w:tcPr>
            <w:tcW w:w="1275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1 579</w:t>
            </w:r>
            <w:r w:rsidRPr="00811F39">
              <w:rPr>
                <w:b w:val="0"/>
                <w:sz w:val="20"/>
              </w:rPr>
              <w:t>,-</w:t>
            </w:r>
          </w:p>
        </w:tc>
        <w:tc>
          <w:tcPr>
            <w:tcW w:w="1164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2 579,-</w:t>
            </w:r>
          </w:p>
        </w:tc>
      </w:tr>
      <w:tr w:rsidR="0023531F" w:rsidRPr="00261341" w:rsidTr="00314CAB">
        <w:trPr>
          <w:trHeight w:val="25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pre </w:t>
            </w:r>
            <w:r w:rsidRPr="00261341">
              <w:rPr>
                <w:b w:val="0"/>
                <w:sz w:val="20"/>
              </w:rPr>
              <w:t>obce</w:t>
            </w:r>
            <w:r>
              <w:rPr>
                <w:b w:val="0"/>
                <w:sz w:val="20"/>
              </w:rPr>
              <w:t xml:space="preserve"> a mestá</w:t>
            </w:r>
            <w:r w:rsidRPr="0026134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od 2 501 do 5 000</w:t>
            </w:r>
            <w:r w:rsidRPr="00261341">
              <w:rPr>
                <w:b w:val="0"/>
                <w:sz w:val="20"/>
              </w:rPr>
              <w:t xml:space="preserve"> obyvateľov</w:t>
            </w:r>
          </w:p>
        </w:tc>
        <w:tc>
          <w:tcPr>
            <w:tcW w:w="1276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 w:rsidRPr="00811F39">
              <w:rPr>
                <w:b w:val="0"/>
                <w:sz w:val="20"/>
              </w:rPr>
              <w:t>1 500,-</w:t>
            </w:r>
          </w:p>
        </w:tc>
        <w:tc>
          <w:tcPr>
            <w:tcW w:w="1275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2 079</w:t>
            </w:r>
            <w:r w:rsidRPr="00811F39">
              <w:rPr>
                <w:b w:val="0"/>
                <w:sz w:val="20"/>
              </w:rPr>
              <w:t>,-</w:t>
            </w:r>
          </w:p>
        </w:tc>
        <w:tc>
          <w:tcPr>
            <w:tcW w:w="1164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3 579,-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- pre</w:t>
            </w:r>
            <w:r>
              <w:rPr>
                <w:b w:val="0"/>
                <w:sz w:val="20"/>
              </w:rPr>
              <w:t xml:space="preserve"> obce a mestá od 5 001 do 9 000</w:t>
            </w:r>
            <w:r w:rsidRPr="00261341">
              <w:rPr>
                <w:b w:val="0"/>
                <w:sz w:val="20"/>
              </w:rPr>
              <w:t xml:space="preserve"> obyvateľov</w:t>
            </w:r>
          </w:p>
        </w:tc>
        <w:tc>
          <w:tcPr>
            <w:tcW w:w="1276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 w:rsidRPr="00811F39">
              <w:rPr>
                <w:b w:val="0"/>
                <w:sz w:val="20"/>
              </w:rPr>
              <w:t>2 000,-</w:t>
            </w:r>
          </w:p>
        </w:tc>
        <w:tc>
          <w:tcPr>
            <w:tcW w:w="1275" w:type="dxa"/>
            <w:vAlign w:val="center"/>
          </w:tcPr>
          <w:p w:rsidR="0023531F" w:rsidRPr="00811F39" w:rsidRDefault="0023531F" w:rsidP="0023531F">
            <w:pPr>
              <w:spacing w:before="100" w:beforeAutospacing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2 579</w:t>
            </w:r>
            <w:r w:rsidRPr="00811F39">
              <w:rPr>
                <w:b w:val="0"/>
                <w:sz w:val="20"/>
              </w:rPr>
              <w:t>,-</w:t>
            </w:r>
          </w:p>
        </w:tc>
        <w:tc>
          <w:tcPr>
            <w:tcW w:w="1164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4 579,-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sz w:val="20"/>
              </w:rPr>
            </w:pPr>
            <w:r>
              <w:rPr>
                <w:b w:val="0"/>
                <w:sz w:val="20"/>
              </w:rPr>
              <w:t>- pre mestá a obce nad 9 001</w:t>
            </w:r>
            <w:r w:rsidRPr="00261341">
              <w:rPr>
                <w:b w:val="0"/>
                <w:sz w:val="20"/>
              </w:rPr>
              <w:t xml:space="preserve"> obyvateľov a iné subjekty</w:t>
            </w:r>
          </w:p>
        </w:tc>
        <w:tc>
          <w:tcPr>
            <w:tcW w:w="3715" w:type="dxa"/>
            <w:gridSpan w:val="3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811F39">
              <w:rPr>
                <w:b w:val="0"/>
                <w:sz w:val="20"/>
              </w:rPr>
              <w:t>dohodou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shd w:val="clear" w:color="auto" w:fill="9DBDD2" w:themeFill="accent6" w:themeFillTint="99"/>
            <w:vAlign w:val="center"/>
          </w:tcPr>
          <w:p w:rsidR="0023531F" w:rsidRDefault="0023531F" w:rsidP="0023531F"/>
          <w:p w:rsidR="0023531F" w:rsidRDefault="002C3AD6" w:rsidP="0023531F">
            <w:pPr>
              <w:rPr>
                <w:bCs/>
                <w:sz w:val="20"/>
              </w:rPr>
            </w:pPr>
            <w:r>
              <w:t xml:space="preserve"> </w:t>
            </w:r>
            <w:hyperlink r:id="rId15" w:history="1">
              <w:r w:rsidR="0023531F">
                <w:rPr>
                  <w:rStyle w:val="Hypertextovprepojenie"/>
                  <w:bCs/>
                  <w:color w:val="auto"/>
                  <w:sz w:val="20"/>
                </w:rPr>
                <w:t>P</w:t>
              </w:r>
              <w:r w:rsidR="0023531F" w:rsidRPr="00261341">
                <w:rPr>
                  <w:rStyle w:val="Hypertextovprepojenie"/>
                  <w:bCs/>
                  <w:color w:val="auto"/>
                  <w:sz w:val="20"/>
                </w:rPr>
                <w:t>rogram rozvoja bývania</w:t>
              </w:r>
            </w:hyperlink>
            <w:r w:rsidR="0023531F" w:rsidRPr="006B22B7">
              <w:rPr>
                <w:rStyle w:val="Hypertextovprepojenie"/>
                <w:bCs/>
                <w:color w:val="auto"/>
                <w:sz w:val="20"/>
                <w:u w:val="none"/>
              </w:rPr>
              <w:t xml:space="preserve"> (PRB)</w:t>
            </w:r>
          </w:p>
          <w:p w:rsidR="0023531F" w:rsidRPr="00261341" w:rsidRDefault="0023531F" w:rsidP="0023531F">
            <w:pPr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pre obce do 1 200 obyvateľov</w:t>
            </w:r>
          </w:p>
        </w:tc>
        <w:tc>
          <w:tcPr>
            <w:tcW w:w="1276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500,-</w:t>
            </w:r>
          </w:p>
        </w:tc>
        <w:tc>
          <w:tcPr>
            <w:tcW w:w="1275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673,-</w:t>
            </w:r>
          </w:p>
        </w:tc>
        <w:tc>
          <w:tcPr>
            <w:tcW w:w="1164" w:type="dxa"/>
            <w:vAlign w:val="center"/>
          </w:tcPr>
          <w:p w:rsidR="0023531F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1 173,-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pre obce do 1 201 do 2 500 obyvateľov</w:t>
            </w:r>
          </w:p>
        </w:tc>
        <w:tc>
          <w:tcPr>
            <w:tcW w:w="1276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700,-</w:t>
            </w:r>
          </w:p>
        </w:tc>
        <w:tc>
          <w:tcPr>
            <w:tcW w:w="1275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973,-</w:t>
            </w:r>
          </w:p>
        </w:tc>
        <w:tc>
          <w:tcPr>
            <w:tcW w:w="1164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1 673,-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pre </w:t>
            </w:r>
            <w:r w:rsidRPr="00261341">
              <w:rPr>
                <w:b w:val="0"/>
                <w:sz w:val="20"/>
              </w:rPr>
              <w:t>obce</w:t>
            </w:r>
            <w:r>
              <w:rPr>
                <w:b w:val="0"/>
                <w:sz w:val="20"/>
              </w:rPr>
              <w:t xml:space="preserve"> a mestá</w:t>
            </w:r>
            <w:r w:rsidRPr="0026134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od 2 501 do 5 000</w:t>
            </w:r>
            <w:r w:rsidRPr="00261341">
              <w:rPr>
                <w:b w:val="0"/>
                <w:sz w:val="20"/>
              </w:rPr>
              <w:t xml:space="preserve"> obyvateľov</w:t>
            </w:r>
          </w:p>
        </w:tc>
        <w:tc>
          <w:tcPr>
            <w:tcW w:w="1276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1 000,-</w:t>
            </w:r>
          </w:p>
        </w:tc>
        <w:tc>
          <w:tcPr>
            <w:tcW w:w="1275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1 273,-</w:t>
            </w:r>
          </w:p>
        </w:tc>
        <w:tc>
          <w:tcPr>
            <w:tcW w:w="1164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2 273,-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- pre</w:t>
            </w:r>
            <w:r>
              <w:rPr>
                <w:b w:val="0"/>
                <w:sz w:val="20"/>
              </w:rPr>
              <w:t xml:space="preserve"> obce a mestá od 5 001 do 9 000</w:t>
            </w:r>
            <w:r w:rsidRPr="00261341">
              <w:rPr>
                <w:b w:val="0"/>
                <w:sz w:val="20"/>
              </w:rPr>
              <w:t xml:space="preserve"> obyvateľov</w:t>
            </w:r>
          </w:p>
        </w:tc>
        <w:tc>
          <w:tcPr>
            <w:tcW w:w="1276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1 300,-</w:t>
            </w:r>
          </w:p>
        </w:tc>
        <w:tc>
          <w:tcPr>
            <w:tcW w:w="1275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1 573,-</w:t>
            </w:r>
          </w:p>
        </w:tc>
        <w:tc>
          <w:tcPr>
            <w:tcW w:w="1164" w:type="dxa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2 873,-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pre obce a mestá nad 9 001 obyvateľov a iné subjekty</w:t>
            </w:r>
          </w:p>
        </w:tc>
        <w:tc>
          <w:tcPr>
            <w:tcW w:w="3715" w:type="dxa"/>
            <w:gridSpan w:val="3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dohodou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shd w:val="clear" w:color="auto" w:fill="9DBDD2" w:themeFill="accent6" w:themeFillTint="99"/>
            <w:vAlign w:val="center"/>
          </w:tcPr>
          <w:p w:rsidR="0023531F" w:rsidRDefault="0023531F" w:rsidP="0023531F"/>
          <w:p w:rsidR="0023531F" w:rsidRDefault="006473A6" w:rsidP="0023531F">
            <w:pPr>
              <w:rPr>
                <w:bCs/>
                <w:sz w:val="20"/>
              </w:rPr>
            </w:pPr>
            <w:hyperlink r:id="rId16" w:history="1">
              <w:r w:rsidR="0023531F" w:rsidRPr="00261341">
                <w:rPr>
                  <w:rStyle w:val="Hypertextovprepojenie"/>
                  <w:bCs/>
                  <w:color w:val="auto"/>
                  <w:sz w:val="20"/>
                </w:rPr>
                <w:t>Koncepcia rozvoja obcí v oblasti tepelnej energetiky</w:t>
              </w:r>
            </w:hyperlink>
          </w:p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pre obce a mestá od 2 500 obyvateľov</w:t>
            </w:r>
          </w:p>
        </w:tc>
        <w:tc>
          <w:tcPr>
            <w:tcW w:w="3715" w:type="dxa"/>
            <w:gridSpan w:val="3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cenová ponuka na základe zadania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shd w:val="clear" w:color="auto" w:fill="auto"/>
            <w:vAlign w:val="center"/>
          </w:tcPr>
          <w:p w:rsidR="0023531F" w:rsidRDefault="0023531F" w:rsidP="0023531F"/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shd w:val="clear" w:color="auto" w:fill="9DBDD2" w:themeFill="accent6" w:themeFillTint="99"/>
            <w:vAlign w:val="center"/>
          </w:tcPr>
          <w:p w:rsidR="0023531F" w:rsidRDefault="0023531F" w:rsidP="0023531F">
            <w:pPr>
              <w:rPr>
                <w:sz w:val="20"/>
              </w:rPr>
            </w:pPr>
          </w:p>
          <w:p w:rsidR="0023531F" w:rsidRPr="003B234B" w:rsidRDefault="006473A6" w:rsidP="0023531F">
            <w:pPr>
              <w:rPr>
                <w:sz w:val="20"/>
              </w:rPr>
            </w:pPr>
            <w:hyperlink r:id="rId17" w:history="1">
              <w:r w:rsidR="0023531F" w:rsidRPr="003B234B">
                <w:rPr>
                  <w:rStyle w:val="Hypertextovprepojenie"/>
                  <w:color w:val="auto"/>
                  <w:sz w:val="20"/>
                </w:rPr>
                <w:t>Akčný plán udržateľného energetického rozvoja</w:t>
              </w:r>
            </w:hyperlink>
            <w:r w:rsidR="0023531F">
              <w:rPr>
                <w:sz w:val="20"/>
              </w:rPr>
              <w:t xml:space="preserve"> (SEAP)</w:t>
            </w:r>
          </w:p>
          <w:p w:rsidR="0023531F" w:rsidRPr="000B0D73" w:rsidRDefault="0023531F" w:rsidP="0023531F">
            <w:pPr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pre obce, mestá, VÚC </w:t>
            </w:r>
          </w:p>
        </w:tc>
        <w:tc>
          <w:tcPr>
            <w:tcW w:w="3715" w:type="dxa"/>
            <w:gridSpan w:val="3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cenová ponuka na základe zadania</w:t>
            </w: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10344" w:type="dxa"/>
            <w:gridSpan w:val="4"/>
            <w:shd w:val="clear" w:color="auto" w:fill="9DBDD2" w:themeFill="accent6" w:themeFillTint="99"/>
            <w:vAlign w:val="center"/>
          </w:tcPr>
          <w:p w:rsidR="0023531F" w:rsidRDefault="0023531F" w:rsidP="0023531F"/>
          <w:p w:rsidR="0023531F" w:rsidRPr="006B22B7" w:rsidRDefault="006473A6" w:rsidP="0023531F">
            <w:pPr>
              <w:rPr>
                <w:rStyle w:val="Hypertextovprepojenie"/>
                <w:color w:val="auto"/>
                <w:sz w:val="20"/>
              </w:rPr>
            </w:pPr>
            <w:hyperlink r:id="rId18" w:history="1">
              <w:r w:rsidR="0023531F" w:rsidRPr="006B22B7">
                <w:rPr>
                  <w:rStyle w:val="Hypertextovprepojenie"/>
                  <w:color w:val="auto"/>
                  <w:sz w:val="20"/>
                </w:rPr>
                <w:t>Synchronizácia koncepčných a strategických dokumentov</w:t>
              </w:r>
            </w:hyperlink>
          </w:p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</w:p>
        </w:tc>
      </w:tr>
      <w:tr w:rsidR="0023531F" w:rsidRPr="00261341" w:rsidTr="00314CAB">
        <w:trPr>
          <w:trHeight w:val="284"/>
          <w:tblHeader/>
        </w:trPr>
        <w:tc>
          <w:tcPr>
            <w:tcW w:w="6629" w:type="dxa"/>
            <w:vAlign w:val="center"/>
          </w:tcPr>
          <w:p w:rsidR="0023531F" w:rsidRPr="00261341" w:rsidRDefault="0023531F" w:rsidP="0023531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pre obce, mestá, VÚC</w:t>
            </w:r>
          </w:p>
        </w:tc>
        <w:tc>
          <w:tcPr>
            <w:tcW w:w="3715" w:type="dxa"/>
            <w:gridSpan w:val="3"/>
            <w:vAlign w:val="center"/>
          </w:tcPr>
          <w:p w:rsidR="0023531F" w:rsidRPr="00261341" w:rsidRDefault="0023531F" w:rsidP="0023531F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cenová ponuka na základe zadania</w:t>
            </w:r>
          </w:p>
        </w:tc>
      </w:tr>
    </w:tbl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6629"/>
        <w:gridCol w:w="1857"/>
        <w:gridCol w:w="1858"/>
      </w:tblGrid>
      <w:tr w:rsidR="003B234B" w:rsidRPr="00261341" w:rsidTr="003B234B">
        <w:trPr>
          <w:trHeight w:val="284"/>
          <w:tblHeader/>
        </w:trPr>
        <w:tc>
          <w:tcPr>
            <w:tcW w:w="10344" w:type="dxa"/>
            <w:gridSpan w:val="3"/>
            <w:shd w:val="clear" w:color="auto" w:fill="9DBDD2" w:themeFill="accent6" w:themeFillTint="99"/>
            <w:vAlign w:val="center"/>
          </w:tcPr>
          <w:p w:rsidR="003B234B" w:rsidRDefault="003B234B" w:rsidP="00D32053"/>
          <w:p w:rsidR="003B234B" w:rsidRPr="00B96DF4" w:rsidRDefault="006473A6" w:rsidP="00D32053">
            <w:pPr>
              <w:rPr>
                <w:rStyle w:val="Hypertextovprepojenie"/>
                <w:color w:val="auto"/>
                <w:sz w:val="20"/>
              </w:rPr>
            </w:pPr>
            <w:hyperlink r:id="rId19" w:history="1">
              <w:r w:rsidR="003B234B" w:rsidRPr="00B96DF4">
                <w:rPr>
                  <w:rStyle w:val="Hypertextovprepojenie"/>
                  <w:color w:val="auto"/>
                  <w:sz w:val="20"/>
                </w:rPr>
                <w:t>Štúdia uskutočniteľnosti</w:t>
              </w:r>
            </w:hyperlink>
            <w:r w:rsidR="003B234B" w:rsidRPr="00B96DF4">
              <w:rPr>
                <w:rStyle w:val="Hypertextovprepojenie"/>
                <w:color w:val="auto"/>
                <w:sz w:val="20"/>
              </w:rPr>
              <w:t xml:space="preserve"> </w:t>
            </w:r>
          </w:p>
          <w:p w:rsidR="003B234B" w:rsidRPr="00261341" w:rsidRDefault="003B234B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3B234B" w:rsidRPr="00261341" w:rsidTr="003B234B">
        <w:trPr>
          <w:trHeight w:val="284"/>
          <w:tblHeader/>
        </w:trPr>
        <w:tc>
          <w:tcPr>
            <w:tcW w:w="6629" w:type="dxa"/>
            <w:shd w:val="clear" w:color="auto" w:fill="FFFFFF" w:themeFill="background1"/>
            <w:vAlign w:val="center"/>
          </w:tcPr>
          <w:p w:rsidR="003B234B" w:rsidRPr="00D32053" w:rsidRDefault="00D32053" w:rsidP="00D32053">
            <w:pPr>
              <w:rPr>
                <w:b w:val="0"/>
                <w:sz w:val="20"/>
              </w:rPr>
            </w:pPr>
            <w:r w:rsidRPr="00D32053">
              <w:rPr>
                <w:b w:val="0"/>
                <w:sz w:val="20"/>
              </w:rPr>
              <w:t>- analýza</w:t>
            </w:r>
            <w:r>
              <w:rPr>
                <w:b w:val="0"/>
                <w:sz w:val="20"/>
              </w:rPr>
              <w:t xml:space="preserve"> vybraných alebo všetkých aspektov konkrétneho investičného zámeru </w:t>
            </w:r>
          </w:p>
        </w:tc>
        <w:tc>
          <w:tcPr>
            <w:tcW w:w="3715" w:type="dxa"/>
            <w:gridSpan w:val="2"/>
            <w:vAlign w:val="center"/>
          </w:tcPr>
          <w:p w:rsidR="003B234B" w:rsidRPr="00261341" w:rsidRDefault="003B234B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cenová ponuka na základe zadania</w:t>
            </w:r>
          </w:p>
        </w:tc>
      </w:tr>
      <w:tr w:rsidR="00A75F3B" w:rsidRPr="00261341" w:rsidTr="00D32053">
        <w:trPr>
          <w:trHeight w:val="284"/>
          <w:tblHeader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:rsidR="00A75F3B" w:rsidRPr="00261341" w:rsidRDefault="00A75F3B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A75F3B" w:rsidRPr="00261341" w:rsidTr="00D32053">
        <w:trPr>
          <w:trHeight w:val="284"/>
          <w:tblHeader/>
        </w:trPr>
        <w:tc>
          <w:tcPr>
            <w:tcW w:w="10344" w:type="dxa"/>
            <w:gridSpan w:val="3"/>
            <w:shd w:val="clear" w:color="auto" w:fill="9DBDD2" w:themeFill="accent6" w:themeFillTint="99"/>
            <w:vAlign w:val="center"/>
          </w:tcPr>
          <w:p w:rsidR="00A75F3B" w:rsidRDefault="00A75F3B" w:rsidP="00A75F3B"/>
          <w:p w:rsidR="00A75F3B" w:rsidRDefault="006473A6" w:rsidP="00A75F3B">
            <w:pPr>
              <w:rPr>
                <w:rStyle w:val="Hypertextovprepojenie"/>
                <w:bCs/>
                <w:color w:val="auto"/>
                <w:sz w:val="20"/>
              </w:rPr>
            </w:pPr>
            <w:hyperlink r:id="rId20" w:history="1">
              <w:r w:rsidR="00A75F3B" w:rsidRPr="00261341">
                <w:rPr>
                  <w:rStyle w:val="Hypertextovprepojenie"/>
                  <w:bCs/>
                  <w:color w:val="auto"/>
                  <w:sz w:val="20"/>
                </w:rPr>
                <w:t>Podnikateľský plán</w:t>
              </w:r>
            </w:hyperlink>
          </w:p>
          <w:p w:rsidR="00A75F3B" w:rsidRPr="00261341" w:rsidRDefault="00A75F3B" w:rsidP="00A75F3B">
            <w:pPr>
              <w:rPr>
                <w:b w:val="0"/>
                <w:sz w:val="20"/>
              </w:rPr>
            </w:pPr>
          </w:p>
        </w:tc>
      </w:tr>
      <w:tr w:rsidR="00A75F3B" w:rsidRPr="00261341" w:rsidTr="00D32053">
        <w:trPr>
          <w:trHeight w:val="284"/>
          <w:tblHeader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:rsidR="00A75F3B" w:rsidRPr="00261341" w:rsidRDefault="00A75F3B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A75F3B" w:rsidRPr="00261341" w:rsidTr="003B234B">
        <w:trPr>
          <w:trHeight w:val="284"/>
          <w:tblHeader/>
        </w:trPr>
        <w:tc>
          <w:tcPr>
            <w:tcW w:w="6629" w:type="dxa"/>
            <w:shd w:val="clear" w:color="auto" w:fill="FFFFFF" w:themeFill="background1"/>
            <w:vAlign w:val="center"/>
          </w:tcPr>
          <w:p w:rsidR="00A75F3B" w:rsidRPr="00261341" w:rsidRDefault="00D32053" w:rsidP="00D320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podnikateľský plán</w:t>
            </w:r>
            <w:r w:rsidR="00A75F3B" w:rsidRPr="00261341">
              <w:rPr>
                <w:b w:val="0"/>
                <w:sz w:val="20"/>
              </w:rPr>
              <w:t xml:space="preserve"> pre potreby žiadosti o</w:t>
            </w:r>
            <w:r w:rsidR="00A75F3B">
              <w:rPr>
                <w:b w:val="0"/>
                <w:sz w:val="20"/>
              </w:rPr>
              <w:t> </w:t>
            </w:r>
            <w:r w:rsidR="00A75F3B" w:rsidRPr="00261341">
              <w:rPr>
                <w:b w:val="0"/>
                <w:sz w:val="20"/>
              </w:rPr>
              <w:t>úver</w:t>
            </w:r>
            <w:r w:rsidR="00A75F3B">
              <w:rPr>
                <w:b w:val="0"/>
                <w:sz w:val="20"/>
              </w:rPr>
              <w:t xml:space="preserve"> </w:t>
            </w:r>
            <w:r w:rsidR="00A75F3B" w:rsidRPr="00261341">
              <w:rPr>
                <w:b w:val="0"/>
                <w:sz w:val="20"/>
              </w:rPr>
              <w:t>do 330 000,- EUR</w:t>
            </w:r>
            <w:r>
              <w:rPr>
                <w:b w:val="0"/>
                <w:sz w:val="20"/>
              </w:rPr>
              <w:t xml:space="preserve"> objemu investície</w:t>
            </w:r>
          </w:p>
        </w:tc>
        <w:tc>
          <w:tcPr>
            <w:tcW w:w="3715" w:type="dxa"/>
            <w:gridSpan w:val="2"/>
            <w:vAlign w:val="center"/>
          </w:tcPr>
          <w:p w:rsidR="00A75F3B" w:rsidRPr="00261341" w:rsidRDefault="00A75F3B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997,-</w:t>
            </w:r>
            <w:r>
              <w:rPr>
                <w:b w:val="0"/>
                <w:sz w:val="20"/>
              </w:rPr>
              <w:t xml:space="preserve"> EUR</w:t>
            </w:r>
          </w:p>
        </w:tc>
      </w:tr>
      <w:tr w:rsidR="00A75F3B" w:rsidRPr="00261341" w:rsidTr="00D32053">
        <w:trPr>
          <w:trHeight w:val="284"/>
          <w:tblHeader/>
        </w:trPr>
        <w:tc>
          <w:tcPr>
            <w:tcW w:w="6629" w:type="dxa"/>
            <w:shd w:val="clear" w:color="auto" w:fill="FFFFFF" w:themeFill="background1"/>
            <w:vAlign w:val="center"/>
          </w:tcPr>
          <w:p w:rsidR="00A75F3B" w:rsidRPr="00261341" w:rsidRDefault="00D32053" w:rsidP="00D320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podnikateľský plán</w:t>
            </w:r>
            <w:r w:rsidR="00A75F3B" w:rsidRPr="00261341">
              <w:rPr>
                <w:b w:val="0"/>
                <w:sz w:val="20"/>
              </w:rPr>
              <w:t xml:space="preserve"> pre potreby žiadosti o úver nad 330 000,- EUR</w:t>
            </w:r>
            <w:r>
              <w:rPr>
                <w:b w:val="0"/>
                <w:sz w:val="20"/>
              </w:rPr>
              <w:t xml:space="preserve"> objemu investície</w:t>
            </w:r>
          </w:p>
        </w:tc>
        <w:tc>
          <w:tcPr>
            <w:tcW w:w="1857" w:type="dxa"/>
            <w:vAlign w:val="center"/>
          </w:tcPr>
          <w:p w:rsidR="00A75F3B" w:rsidRPr="00261341" w:rsidRDefault="00A75F3B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997,-</w:t>
            </w:r>
            <w:r>
              <w:rPr>
                <w:b w:val="0"/>
                <w:sz w:val="20"/>
              </w:rPr>
              <w:t xml:space="preserve"> EUR</w:t>
            </w:r>
          </w:p>
        </w:tc>
        <w:tc>
          <w:tcPr>
            <w:tcW w:w="1858" w:type="dxa"/>
            <w:vAlign w:val="center"/>
          </w:tcPr>
          <w:p w:rsidR="00A75F3B" w:rsidRPr="00261341" w:rsidRDefault="00A75F3B" w:rsidP="00D320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0,1 % z objemu investície</w:t>
            </w:r>
          </w:p>
        </w:tc>
      </w:tr>
      <w:tr w:rsidR="00A75F3B" w:rsidRPr="00261341" w:rsidTr="003B234B">
        <w:trPr>
          <w:trHeight w:val="284"/>
          <w:tblHeader/>
        </w:trPr>
        <w:tc>
          <w:tcPr>
            <w:tcW w:w="6629" w:type="dxa"/>
            <w:shd w:val="clear" w:color="auto" w:fill="FFFFFF" w:themeFill="background1"/>
            <w:vAlign w:val="center"/>
          </w:tcPr>
          <w:p w:rsidR="00A75F3B" w:rsidRPr="00261341" w:rsidRDefault="00D32053" w:rsidP="00D320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podnikateľský plán</w:t>
            </w:r>
            <w:r w:rsidR="00A75F3B" w:rsidRPr="00261341">
              <w:rPr>
                <w:b w:val="0"/>
                <w:sz w:val="20"/>
              </w:rPr>
              <w:t xml:space="preserve"> pre</w:t>
            </w:r>
            <w:r>
              <w:rPr>
                <w:b w:val="0"/>
                <w:sz w:val="20"/>
              </w:rPr>
              <w:t xml:space="preserve"> potreby </w:t>
            </w:r>
            <w:r w:rsidR="00A75F3B" w:rsidRPr="00261341">
              <w:rPr>
                <w:b w:val="0"/>
                <w:sz w:val="20"/>
              </w:rPr>
              <w:t>žiadosti o dotácie</w:t>
            </w:r>
          </w:p>
        </w:tc>
        <w:tc>
          <w:tcPr>
            <w:tcW w:w="3715" w:type="dxa"/>
            <w:gridSpan w:val="2"/>
            <w:vAlign w:val="center"/>
          </w:tcPr>
          <w:p w:rsidR="00A75F3B" w:rsidRPr="00261341" w:rsidRDefault="00A75F3B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997,-</w:t>
            </w:r>
            <w:r>
              <w:rPr>
                <w:b w:val="0"/>
                <w:sz w:val="20"/>
              </w:rPr>
              <w:t xml:space="preserve"> EUR</w:t>
            </w:r>
          </w:p>
        </w:tc>
      </w:tr>
      <w:tr w:rsidR="00A75F3B" w:rsidRPr="00261341" w:rsidTr="003B234B">
        <w:trPr>
          <w:trHeight w:val="284"/>
          <w:tblHeader/>
        </w:trPr>
        <w:tc>
          <w:tcPr>
            <w:tcW w:w="6629" w:type="dxa"/>
            <w:shd w:val="clear" w:color="auto" w:fill="FFFFFF" w:themeFill="background1"/>
            <w:vAlign w:val="center"/>
          </w:tcPr>
          <w:p w:rsidR="00A75F3B" w:rsidRPr="00261341" w:rsidRDefault="00D32053" w:rsidP="00D320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podnikateľský plán</w:t>
            </w:r>
            <w:r w:rsidR="00A75F3B" w:rsidRPr="00261341">
              <w:rPr>
                <w:b w:val="0"/>
                <w:sz w:val="20"/>
              </w:rPr>
              <w:t xml:space="preserve"> pre interné potreby spoločnosti</w:t>
            </w:r>
          </w:p>
        </w:tc>
        <w:tc>
          <w:tcPr>
            <w:tcW w:w="3715" w:type="dxa"/>
            <w:gridSpan w:val="2"/>
            <w:vAlign w:val="center"/>
          </w:tcPr>
          <w:p w:rsidR="00A75F3B" w:rsidRPr="00261341" w:rsidRDefault="00A75F3B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cenová ponuka na základe zadania</w:t>
            </w:r>
          </w:p>
        </w:tc>
      </w:tr>
    </w:tbl>
    <w:p w:rsidR="00A75F3B" w:rsidRPr="00261341" w:rsidRDefault="00A75F3B" w:rsidP="00FD2F5D">
      <w:pPr>
        <w:spacing w:after="0"/>
        <w:rPr>
          <w:sz w:val="20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7773"/>
        <w:gridCol w:w="1268"/>
        <w:gridCol w:w="1379"/>
      </w:tblGrid>
      <w:tr w:rsidR="003B234B" w:rsidRPr="00261341" w:rsidTr="00D32053">
        <w:trPr>
          <w:trHeight w:val="284"/>
          <w:tblHeader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3B234B" w:rsidRDefault="003B234B" w:rsidP="003B234B">
            <w:pPr>
              <w:rPr>
                <w:bCs/>
                <w:sz w:val="20"/>
              </w:rPr>
            </w:pPr>
          </w:p>
          <w:p w:rsidR="003B234B" w:rsidRDefault="003B234B" w:rsidP="003B234B">
            <w:pPr>
              <w:rPr>
                <w:bCs/>
                <w:sz w:val="20"/>
              </w:rPr>
            </w:pPr>
            <w:r w:rsidRPr="00261341">
              <w:rPr>
                <w:bCs/>
                <w:sz w:val="20"/>
              </w:rPr>
              <w:t xml:space="preserve">CENNÍK SLUŽIEB – </w:t>
            </w:r>
            <w:r w:rsidR="00405797">
              <w:rPr>
                <w:bCs/>
                <w:sz w:val="20"/>
              </w:rPr>
              <w:t>FINANCOVANIE</w:t>
            </w:r>
          </w:p>
          <w:p w:rsidR="003B234B" w:rsidRPr="00261341" w:rsidRDefault="003B234B" w:rsidP="003B234B">
            <w:pPr>
              <w:rPr>
                <w:b w:val="0"/>
                <w:sz w:val="16"/>
                <w:szCs w:val="16"/>
              </w:rPr>
            </w:pPr>
          </w:p>
        </w:tc>
      </w:tr>
      <w:tr w:rsidR="003B234B" w:rsidRPr="00261341" w:rsidTr="00405797">
        <w:trPr>
          <w:trHeight w:val="284"/>
          <w:tblHeader/>
        </w:trPr>
        <w:tc>
          <w:tcPr>
            <w:tcW w:w="7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DBDD2" w:themeFill="accent6" w:themeFillTint="99"/>
            <w:vAlign w:val="center"/>
          </w:tcPr>
          <w:p w:rsidR="003B234B" w:rsidRPr="00261341" w:rsidRDefault="00405797" w:rsidP="00D3205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Dotácie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DBDD2" w:themeFill="accent6" w:themeFillTint="99"/>
            <w:vAlign w:val="center"/>
          </w:tcPr>
          <w:p w:rsidR="003B234B" w:rsidRPr="003B234B" w:rsidRDefault="003B234B" w:rsidP="00D32053">
            <w:pPr>
              <w:spacing w:before="100" w:beforeAutospacing="1"/>
              <w:jc w:val="center"/>
              <w:rPr>
                <w:b w:val="0"/>
                <w:sz w:val="18"/>
                <w:szCs w:val="18"/>
              </w:rPr>
            </w:pPr>
            <w:r w:rsidRPr="003B234B">
              <w:rPr>
                <w:b w:val="0"/>
                <w:sz w:val="18"/>
                <w:szCs w:val="18"/>
              </w:rPr>
              <w:t>pevná zložka ceny diela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DBDD2" w:themeFill="accent6" w:themeFillTint="99"/>
            <w:vAlign w:val="center"/>
          </w:tcPr>
          <w:p w:rsidR="003B234B" w:rsidRPr="003B234B" w:rsidRDefault="003B234B" w:rsidP="00D32053">
            <w:pPr>
              <w:jc w:val="center"/>
              <w:rPr>
                <w:b w:val="0"/>
                <w:sz w:val="18"/>
                <w:szCs w:val="18"/>
              </w:rPr>
            </w:pPr>
            <w:r w:rsidRPr="003B234B">
              <w:rPr>
                <w:b w:val="0"/>
                <w:sz w:val="18"/>
                <w:szCs w:val="18"/>
              </w:rPr>
              <w:t>v % z oprávnených výdavkov v projekte</w:t>
            </w:r>
          </w:p>
        </w:tc>
      </w:tr>
      <w:tr w:rsidR="00405797" w:rsidRPr="00261341" w:rsidTr="00D32053">
        <w:trPr>
          <w:trHeight w:val="284"/>
          <w:tblHeader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5797" w:rsidRPr="00261341" w:rsidRDefault="00405797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261341" w:rsidRPr="00261341" w:rsidTr="00405797">
        <w:trPr>
          <w:trHeight w:val="284"/>
          <w:tblHeader/>
        </w:trPr>
        <w:tc>
          <w:tcPr>
            <w:tcW w:w="77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DD5" w:rsidRPr="00261341" w:rsidRDefault="00BE0DD5" w:rsidP="00D32053">
            <w:pPr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- základné poradenstvo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DD5" w:rsidRPr="00261341" w:rsidRDefault="00BE0DD5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zdarma</w:t>
            </w:r>
          </w:p>
        </w:tc>
      </w:tr>
      <w:tr w:rsidR="00261341" w:rsidRPr="00261341" w:rsidTr="00405797">
        <w:trPr>
          <w:trHeight w:val="284"/>
          <w:tblHeader/>
        </w:trPr>
        <w:tc>
          <w:tcPr>
            <w:tcW w:w="7773" w:type="dxa"/>
            <w:tcBorders>
              <w:top w:val="single" w:sz="6" w:space="0" w:color="auto"/>
            </w:tcBorders>
            <w:vAlign w:val="center"/>
          </w:tcPr>
          <w:p w:rsidR="005A5FB9" w:rsidRPr="00261341" w:rsidRDefault="003A1FB4" w:rsidP="00D32053">
            <w:pPr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 xml:space="preserve">- vypracovanie žiadosti o </w:t>
            </w:r>
            <w:hyperlink r:id="rId21" w:history="1">
              <w:r w:rsidRPr="00261341">
                <w:rPr>
                  <w:rStyle w:val="Hypertextovprepojenie"/>
                  <w:b w:val="0"/>
                  <w:color w:val="auto"/>
                  <w:sz w:val="20"/>
                </w:rPr>
                <w:t>dotáciu zo štátneho rozpočtu</w:t>
              </w:r>
            </w:hyperlink>
            <w:r w:rsidRPr="00261341">
              <w:rPr>
                <w:b w:val="0"/>
                <w:sz w:val="20"/>
              </w:rPr>
              <w:t xml:space="preserve"> </w:t>
            </w:r>
            <w:r w:rsidR="00D32053">
              <w:rPr>
                <w:b w:val="0"/>
                <w:sz w:val="20"/>
              </w:rPr>
              <w:t>SR (napríklad Envirofond)</w:t>
            </w:r>
          </w:p>
        </w:tc>
        <w:tc>
          <w:tcPr>
            <w:tcW w:w="1268" w:type="dxa"/>
            <w:tcBorders>
              <w:top w:val="single" w:sz="6" w:space="0" w:color="auto"/>
            </w:tcBorders>
            <w:vAlign w:val="center"/>
          </w:tcPr>
          <w:p w:rsidR="005A5FB9" w:rsidRPr="00261341" w:rsidRDefault="00EC7A27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997,-</w:t>
            </w:r>
          </w:p>
        </w:tc>
        <w:tc>
          <w:tcPr>
            <w:tcW w:w="1379" w:type="dxa"/>
            <w:tcBorders>
              <w:top w:val="single" w:sz="6" w:space="0" w:color="auto"/>
            </w:tcBorders>
            <w:vAlign w:val="center"/>
          </w:tcPr>
          <w:p w:rsidR="005A5FB9" w:rsidRPr="00261341" w:rsidRDefault="00EC7A27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x</w:t>
            </w:r>
          </w:p>
        </w:tc>
      </w:tr>
      <w:tr w:rsidR="00261341" w:rsidRPr="00261341" w:rsidTr="00405797">
        <w:trPr>
          <w:trHeight w:val="284"/>
          <w:tblHeader/>
        </w:trPr>
        <w:tc>
          <w:tcPr>
            <w:tcW w:w="7773" w:type="dxa"/>
            <w:vAlign w:val="center"/>
          </w:tcPr>
          <w:p w:rsidR="005A5FB9" w:rsidRPr="00165D1D" w:rsidRDefault="003A1FB4" w:rsidP="00D32053">
            <w:pPr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- vypracovan</w:t>
            </w:r>
            <w:r w:rsidR="000966E6" w:rsidRPr="00261341">
              <w:rPr>
                <w:b w:val="0"/>
                <w:sz w:val="20"/>
              </w:rPr>
              <w:t xml:space="preserve">ie žiadosti o dotáciu </w:t>
            </w:r>
            <w:hyperlink r:id="rId22" w:history="1">
              <w:r w:rsidR="000966E6" w:rsidRPr="00261341">
                <w:rPr>
                  <w:rStyle w:val="Hypertextovprepojenie"/>
                  <w:b w:val="0"/>
                  <w:color w:val="auto"/>
                  <w:sz w:val="20"/>
                </w:rPr>
                <w:t>z programov</w:t>
              </w:r>
              <w:r w:rsidRPr="00261341">
                <w:rPr>
                  <w:rStyle w:val="Hypertextovprepojenie"/>
                  <w:b w:val="0"/>
                  <w:color w:val="auto"/>
                  <w:sz w:val="20"/>
                </w:rPr>
                <w:t xml:space="preserve"> Európskych spoločenstiev</w:t>
              </w:r>
            </w:hyperlink>
            <w:r w:rsidR="00165D1D">
              <w:rPr>
                <w:rStyle w:val="Hypertextovprepojenie"/>
                <w:b w:val="0"/>
                <w:color w:val="auto"/>
                <w:sz w:val="20"/>
                <w:u w:val="none"/>
              </w:rPr>
              <w:t xml:space="preserve"> </w:t>
            </w:r>
            <w:r w:rsidR="00D32053">
              <w:rPr>
                <w:rStyle w:val="Hypertextovprepojenie"/>
                <w:b w:val="0"/>
                <w:color w:val="auto"/>
                <w:sz w:val="20"/>
                <w:u w:val="none"/>
              </w:rPr>
              <w:t xml:space="preserve"> v SR </w:t>
            </w:r>
            <w:r w:rsidR="00165D1D">
              <w:rPr>
                <w:rStyle w:val="Hypertextovprepojenie"/>
                <w:b w:val="0"/>
                <w:color w:val="auto"/>
                <w:sz w:val="20"/>
                <w:u w:val="none"/>
              </w:rPr>
              <w:t>(operačné programy)</w:t>
            </w:r>
          </w:p>
        </w:tc>
        <w:tc>
          <w:tcPr>
            <w:tcW w:w="1268" w:type="dxa"/>
            <w:vAlign w:val="center"/>
          </w:tcPr>
          <w:p w:rsidR="005A5FB9" w:rsidRPr="00261341" w:rsidRDefault="00EC7A27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1 673,-</w:t>
            </w:r>
          </w:p>
        </w:tc>
        <w:tc>
          <w:tcPr>
            <w:tcW w:w="1379" w:type="dxa"/>
            <w:vAlign w:val="center"/>
          </w:tcPr>
          <w:p w:rsidR="005A5FB9" w:rsidRPr="00261341" w:rsidRDefault="00EC7A27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2,5 – 5 %</w:t>
            </w:r>
          </w:p>
        </w:tc>
      </w:tr>
      <w:tr w:rsidR="000966E6" w:rsidRPr="00261341" w:rsidTr="00D32053">
        <w:trPr>
          <w:trHeight w:val="284"/>
          <w:tblHeader/>
        </w:trPr>
        <w:tc>
          <w:tcPr>
            <w:tcW w:w="7773" w:type="dxa"/>
            <w:vAlign w:val="center"/>
          </w:tcPr>
          <w:p w:rsidR="000966E6" w:rsidRPr="00261341" w:rsidRDefault="000966E6" w:rsidP="00151A1D">
            <w:pPr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 xml:space="preserve">- vypracovanie žiadosti </w:t>
            </w:r>
            <w:r w:rsidR="00D32053">
              <w:rPr>
                <w:b w:val="0"/>
                <w:sz w:val="20"/>
              </w:rPr>
              <w:t xml:space="preserve">o dotáciu </w:t>
            </w:r>
            <w:r w:rsidRPr="00261341">
              <w:rPr>
                <w:b w:val="0"/>
                <w:sz w:val="20"/>
              </w:rPr>
              <w:t xml:space="preserve">v rámci </w:t>
            </w:r>
            <w:hyperlink r:id="rId23" w:history="1">
              <w:r w:rsidRPr="00261341">
                <w:rPr>
                  <w:rStyle w:val="Hypertextovprepojenie"/>
                  <w:b w:val="0"/>
                  <w:color w:val="auto"/>
                  <w:sz w:val="20"/>
                </w:rPr>
                <w:t>dotačných schém EÚ</w:t>
              </w:r>
            </w:hyperlink>
            <w:r w:rsidR="00D32053">
              <w:rPr>
                <w:rStyle w:val="Hypertextovprepojenie"/>
                <w:b w:val="0"/>
                <w:color w:val="auto"/>
                <w:sz w:val="20"/>
              </w:rPr>
              <w:t xml:space="preserve"> </w:t>
            </w:r>
            <w:r w:rsidR="00D32053" w:rsidRPr="00D32053">
              <w:rPr>
                <w:rStyle w:val="Hypertextovprepojenie"/>
                <w:b w:val="0"/>
                <w:color w:val="auto"/>
                <w:sz w:val="20"/>
                <w:u w:val="none"/>
              </w:rPr>
              <w:t>(Siedmy rámcový program, LIFE, Operačný program Stredná Európa a pod.)</w:t>
            </w:r>
          </w:p>
        </w:tc>
        <w:tc>
          <w:tcPr>
            <w:tcW w:w="1268" w:type="dxa"/>
            <w:vAlign w:val="center"/>
          </w:tcPr>
          <w:p w:rsidR="000966E6" w:rsidRPr="00261341" w:rsidRDefault="00165D1D" w:rsidP="00D320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3 357,-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0966E6" w:rsidRPr="00165D1D" w:rsidRDefault="00151A1D" w:rsidP="00D32053">
            <w:pPr>
              <w:jc w:val="center"/>
              <w:rPr>
                <w:b w:val="0"/>
                <w:sz w:val="20"/>
                <w:highlight w:val="yellow"/>
              </w:rPr>
            </w:pPr>
            <w:r>
              <w:rPr>
                <w:b w:val="0"/>
                <w:sz w:val="20"/>
              </w:rPr>
              <w:t>1</w:t>
            </w:r>
            <w:r w:rsidR="00D32053" w:rsidRPr="00D32053">
              <w:rPr>
                <w:b w:val="0"/>
                <w:sz w:val="20"/>
              </w:rPr>
              <w:t>,5 %</w:t>
            </w:r>
          </w:p>
        </w:tc>
      </w:tr>
      <w:tr w:rsidR="00261341" w:rsidRPr="00261341" w:rsidTr="00405797">
        <w:trPr>
          <w:trHeight w:val="284"/>
          <w:tblHeader/>
        </w:trPr>
        <w:tc>
          <w:tcPr>
            <w:tcW w:w="7773" w:type="dxa"/>
            <w:vAlign w:val="center"/>
          </w:tcPr>
          <w:p w:rsidR="005A5FB9" w:rsidRPr="00261341" w:rsidRDefault="003A1FB4" w:rsidP="00D32053">
            <w:pPr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 xml:space="preserve">- vypracovanie žiadosti v rámci </w:t>
            </w:r>
            <w:hyperlink r:id="rId24" w:history="1">
              <w:r w:rsidRPr="00261341">
                <w:rPr>
                  <w:rStyle w:val="Hypertextovprepojenie"/>
                  <w:b w:val="0"/>
                  <w:color w:val="auto"/>
                  <w:sz w:val="20"/>
                </w:rPr>
                <w:t>grantových schém</w:t>
              </w:r>
            </w:hyperlink>
            <w:r w:rsidR="00151A1D">
              <w:rPr>
                <w:rStyle w:val="Hypertextovprepojenie"/>
                <w:b w:val="0"/>
                <w:color w:val="auto"/>
                <w:sz w:val="20"/>
              </w:rPr>
              <w:t xml:space="preserve"> </w:t>
            </w:r>
            <w:r w:rsidR="00151A1D" w:rsidRPr="00151A1D">
              <w:rPr>
                <w:rStyle w:val="Hypertextovprepojenie"/>
                <w:b w:val="0"/>
                <w:color w:val="auto"/>
                <w:sz w:val="20"/>
                <w:u w:val="none"/>
              </w:rPr>
              <w:t>(ELENA, Inteligent Energy EUrope a pod.)</w:t>
            </w:r>
          </w:p>
        </w:tc>
        <w:tc>
          <w:tcPr>
            <w:tcW w:w="1268" w:type="dxa"/>
            <w:vAlign w:val="center"/>
          </w:tcPr>
          <w:p w:rsidR="005A5FB9" w:rsidRPr="00261341" w:rsidRDefault="00151A1D" w:rsidP="00D320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3 357,-</w:t>
            </w:r>
          </w:p>
        </w:tc>
        <w:tc>
          <w:tcPr>
            <w:tcW w:w="1379" w:type="dxa"/>
            <w:vAlign w:val="center"/>
          </w:tcPr>
          <w:p w:rsidR="005A5FB9" w:rsidRPr="00261341" w:rsidRDefault="00151A1D" w:rsidP="00D320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1,5 %</w:t>
            </w:r>
          </w:p>
        </w:tc>
      </w:tr>
      <w:tr w:rsidR="00405797" w:rsidRPr="00261341" w:rsidTr="00D32053">
        <w:trPr>
          <w:trHeight w:val="284"/>
          <w:tblHeader/>
        </w:trPr>
        <w:tc>
          <w:tcPr>
            <w:tcW w:w="10420" w:type="dxa"/>
            <w:gridSpan w:val="3"/>
            <w:vAlign w:val="center"/>
          </w:tcPr>
          <w:p w:rsidR="00405797" w:rsidRPr="00261341" w:rsidRDefault="00405797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405797" w:rsidRPr="00261341" w:rsidTr="00D32053">
        <w:trPr>
          <w:trHeight w:val="284"/>
          <w:tblHeader/>
        </w:trPr>
        <w:tc>
          <w:tcPr>
            <w:tcW w:w="10420" w:type="dxa"/>
            <w:gridSpan w:val="3"/>
            <w:shd w:val="clear" w:color="auto" w:fill="9DBDD2" w:themeFill="accent6" w:themeFillTint="99"/>
            <w:vAlign w:val="center"/>
          </w:tcPr>
          <w:p w:rsidR="00405797" w:rsidRDefault="00405797" w:rsidP="00D32053"/>
          <w:p w:rsidR="00405797" w:rsidRPr="00405797" w:rsidRDefault="006473A6" w:rsidP="00D32053">
            <w:pPr>
              <w:rPr>
                <w:rStyle w:val="Hypertextovprepojenie"/>
                <w:color w:val="auto"/>
                <w:sz w:val="20"/>
              </w:rPr>
            </w:pPr>
            <w:hyperlink r:id="rId25" w:history="1">
              <w:r w:rsidR="00405797" w:rsidRPr="00405797">
                <w:rPr>
                  <w:rStyle w:val="Hypertextovprepojenie"/>
                  <w:color w:val="auto"/>
                  <w:sz w:val="20"/>
                </w:rPr>
                <w:t>Projektové financovanie</w:t>
              </w:r>
            </w:hyperlink>
          </w:p>
          <w:p w:rsidR="00405797" w:rsidRPr="00261341" w:rsidRDefault="00405797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151A1D" w:rsidRPr="00261341" w:rsidTr="00FB0EA4">
        <w:trPr>
          <w:trHeight w:val="284"/>
          <w:tblHeader/>
        </w:trPr>
        <w:tc>
          <w:tcPr>
            <w:tcW w:w="10420" w:type="dxa"/>
            <w:gridSpan w:val="3"/>
            <w:vAlign w:val="center"/>
          </w:tcPr>
          <w:p w:rsidR="00151A1D" w:rsidRPr="00261341" w:rsidRDefault="00151A1D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151A1D" w:rsidRPr="00261341" w:rsidTr="0090621B">
        <w:trPr>
          <w:trHeight w:val="284"/>
          <w:tblHeader/>
        </w:trPr>
        <w:tc>
          <w:tcPr>
            <w:tcW w:w="7773" w:type="dxa"/>
            <w:vAlign w:val="center"/>
          </w:tcPr>
          <w:p w:rsidR="00151A1D" w:rsidRPr="00261341" w:rsidRDefault="00151A1D" w:rsidP="00D320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Marguerite Fund, EBOR, EIB a ďalšie zdroje financovania </w:t>
            </w:r>
          </w:p>
        </w:tc>
        <w:tc>
          <w:tcPr>
            <w:tcW w:w="2647" w:type="dxa"/>
            <w:gridSpan w:val="2"/>
            <w:vAlign w:val="center"/>
          </w:tcPr>
          <w:p w:rsidR="00151A1D" w:rsidRPr="00261341" w:rsidRDefault="00151A1D" w:rsidP="00151A1D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 xml:space="preserve">cenová ponuka </w:t>
            </w:r>
            <w:r>
              <w:rPr>
                <w:b w:val="0"/>
                <w:sz w:val="20"/>
              </w:rPr>
              <w:t>podľa rozsahu služieb</w:t>
            </w:r>
          </w:p>
        </w:tc>
      </w:tr>
      <w:tr w:rsidR="00151A1D" w:rsidRPr="00261341" w:rsidTr="00656D4A">
        <w:trPr>
          <w:trHeight w:val="284"/>
          <w:tblHeader/>
        </w:trPr>
        <w:tc>
          <w:tcPr>
            <w:tcW w:w="10420" w:type="dxa"/>
            <w:gridSpan w:val="3"/>
            <w:vAlign w:val="center"/>
          </w:tcPr>
          <w:p w:rsidR="00151A1D" w:rsidRPr="00261341" w:rsidRDefault="00151A1D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405797" w:rsidRPr="00261341" w:rsidTr="00D32053">
        <w:trPr>
          <w:trHeight w:val="284"/>
          <w:tblHeader/>
        </w:trPr>
        <w:tc>
          <w:tcPr>
            <w:tcW w:w="10420" w:type="dxa"/>
            <w:gridSpan w:val="3"/>
            <w:shd w:val="clear" w:color="auto" w:fill="9DBDD2" w:themeFill="accent6" w:themeFillTint="99"/>
            <w:vAlign w:val="center"/>
          </w:tcPr>
          <w:p w:rsidR="00405797" w:rsidRDefault="00405797" w:rsidP="00D32053"/>
          <w:p w:rsidR="00405797" w:rsidRPr="00405797" w:rsidRDefault="006473A6" w:rsidP="00D32053">
            <w:pPr>
              <w:rPr>
                <w:rStyle w:val="Hypertextovprepojenie"/>
                <w:color w:val="auto"/>
                <w:sz w:val="20"/>
              </w:rPr>
            </w:pPr>
            <w:hyperlink r:id="rId26" w:history="1">
              <w:r w:rsidR="00405797" w:rsidRPr="00405797">
                <w:rPr>
                  <w:rStyle w:val="Hypertextovprepojenie"/>
                  <w:color w:val="auto"/>
                  <w:sz w:val="20"/>
                </w:rPr>
                <w:t>Nástroje finančného inžinierstva</w:t>
              </w:r>
            </w:hyperlink>
          </w:p>
          <w:p w:rsidR="00405797" w:rsidRPr="00261341" w:rsidRDefault="00405797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405797" w:rsidRPr="00261341" w:rsidTr="00151A1D">
        <w:trPr>
          <w:trHeight w:val="284"/>
          <w:tblHeader/>
        </w:trPr>
        <w:tc>
          <w:tcPr>
            <w:tcW w:w="7773" w:type="dxa"/>
            <w:vAlign w:val="center"/>
          </w:tcPr>
          <w:p w:rsidR="00405797" w:rsidRPr="00261341" w:rsidRDefault="00405797" w:rsidP="00D32053">
            <w:pPr>
              <w:rPr>
                <w:b w:val="0"/>
                <w:sz w:val="20"/>
              </w:rPr>
            </w:pPr>
          </w:p>
        </w:tc>
        <w:tc>
          <w:tcPr>
            <w:tcW w:w="1268" w:type="dxa"/>
            <w:vAlign w:val="center"/>
          </w:tcPr>
          <w:p w:rsidR="00405797" w:rsidRPr="00261341" w:rsidRDefault="00405797" w:rsidP="00D320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379" w:type="dxa"/>
            <w:vAlign w:val="center"/>
          </w:tcPr>
          <w:p w:rsidR="00405797" w:rsidRPr="00261341" w:rsidRDefault="00405797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151A1D" w:rsidRPr="00261341" w:rsidTr="00151A1D">
        <w:trPr>
          <w:trHeight w:val="284"/>
          <w:tblHeader/>
        </w:trPr>
        <w:tc>
          <w:tcPr>
            <w:tcW w:w="7773" w:type="dxa"/>
            <w:vAlign w:val="center"/>
          </w:tcPr>
          <w:p w:rsidR="00151A1D" w:rsidRPr="00261341" w:rsidRDefault="00151A1D" w:rsidP="00D320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JESSICA, JEREMIE</w:t>
            </w:r>
          </w:p>
        </w:tc>
        <w:tc>
          <w:tcPr>
            <w:tcW w:w="1268" w:type="dxa"/>
            <w:vAlign w:val="center"/>
          </w:tcPr>
          <w:p w:rsidR="00151A1D" w:rsidRPr="00261341" w:rsidRDefault="00151A1D" w:rsidP="00D320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1 673,-</w:t>
            </w:r>
          </w:p>
        </w:tc>
        <w:tc>
          <w:tcPr>
            <w:tcW w:w="1379" w:type="dxa"/>
            <w:vAlign w:val="center"/>
          </w:tcPr>
          <w:p w:rsidR="00151A1D" w:rsidRPr="00261341" w:rsidRDefault="00151A1D" w:rsidP="00D320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2,5 – 5 %</w:t>
            </w:r>
          </w:p>
        </w:tc>
      </w:tr>
      <w:tr w:rsidR="00151A1D" w:rsidRPr="00261341" w:rsidTr="00C60638">
        <w:trPr>
          <w:trHeight w:val="284"/>
          <w:tblHeader/>
        </w:trPr>
        <w:tc>
          <w:tcPr>
            <w:tcW w:w="7773" w:type="dxa"/>
            <w:vAlign w:val="center"/>
          </w:tcPr>
          <w:p w:rsidR="00151A1D" w:rsidRPr="00261341" w:rsidRDefault="00151A1D" w:rsidP="00D320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EEEF a iné</w:t>
            </w:r>
          </w:p>
        </w:tc>
        <w:tc>
          <w:tcPr>
            <w:tcW w:w="2647" w:type="dxa"/>
            <w:gridSpan w:val="2"/>
            <w:vAlign w:val="center"/>
          </w:tcPr>
          <w:p w:rsidR="00151A1D" w:rsidRPr="00261341" w:rsidRDefault="00151A1D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 xml:space="preserve">cenová ponuka </w:t>
            </w:r>
            <w:r>
              <w:rPr>
                <w:b w:val="0"/>
                <w:sz w:val="20"/>
              </w:rPr>
              <w:t>podľa rozsahu služieb</w:t>
            </w:r>
          </w:p>
        </w:tc>
      </w:tr>
      <w:tr w:rsidR="00151A1D" w:rsidRPr="00261341" w:rsidTr="00892E21">
        <w:trPr>
          <w:trHeight w:val="284"/>
          <w:tblHeader/>
        </w:trPr>
        <w:tc>
          <w:tcPr>
            <w:tcW w:w="7773" w:type="dxa"/>
            <w:tcBorders>
              <w:bottom w:val="single" w:sz="12" w:space="0" w:color="auto"/>
            </w:tcBorders>
            <w:vAlign w:val="center"/>
          </w:tcPr>
          <w:p w:rsidR="00151A1D" w:rsidRDefault="00151A1D" w:rsidP="00D320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JASPERS, JASMINE</w:t>
            </w:r>
          </w:p>
        </w:tc>
        <w:tc>
          <w:tcPr>
            <w:tcW w:w="2647" w:type="dxa"/>
            <w:gridSpan w:val="2"/>
            <w:tcBorders>
              <w:bottom w:val="single" w:sz="12" w:space="0" w:color="auto"/>
            </w:tcBorders>
            <w:vAlign w:val="center"/>
          </w:tcPr>
          <w:p w:rsidR="00151A1D" w:rsidRPr="00261341" w:rsidRDefault="00151A1D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 xml:space="preserve">cenová ponuka </w:t>
            </w:r>
            <w:r>
              <w:rPr>
                <w:b w:val="0"/>
                <w:sz w:val="20"/>
              </w:rPr>
              <w:t>podľa rozsahu služieb</w:t>
            </w:r>
          </w:p>
        </w:tc>
      </w:tr>
    </w:tbl>
    <w:p w:rsidR="00541DE7" w:rsidRPr="00261341" w:rsidRDefault="00541DE7" w:rsidP="00FD2F5D">
      <w:pPr>
        <w:spacing w:after="0"/>
        <w:rPr>
          <w:sz w:val="20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7897"/>
        <w:gridCol w:w="1274"/>
        <w:gridCol w:w="1249"/>
      </w:tblGrid>
      <w:tr w:rsidR="00445A14" w:rsidRPr="00261341" w:rsidTr="00405797">
        <w:trPr>
          <w:trHeight w:val="284"/>
          <w:tblHeader/>
        </w:trPr>
        <w:tc>
          <w:tcPr>
            <w:tcW w:w="7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151A1D" w:rsidRPr="00151A1D" w:rsidRDefault="00151A1D" w:rsidP="00D32053">
            <w:pPr>
              <w:rPr>
                <w:bCs/>
                <w:sz w:val="20"/>
              </w:rPr>
            </w:pPr>
          </w:p>
          <w:p w:rsidR="00580B0B" w:rsidRPr="00151A1D" w:rsidRDefault="00842DFB" w:rsidP="00D3205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CENNÍK SLUŽIEB –OBCHODNÉ SLUŽBY</w:t>
            </w:r>
          </w:p>
          <w:p w:rsidR="00151A1D" w:rsidRPr="00151A1D" w:rsidRDefault="00151A1D" w:rsidP="00D32053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580B0B" w:rsidRPr="00151A1D" w:rsidRDefault="00A14BEB" w:rsidP="008E4D87">
            <w:pPr>
              <w:spacing w:before="100" w:beforeAutospacing="1"/>
              <w:jc w:val="center"/>
              <w:rPr>
                <w:b w:val="0"/>
                <w:sz w:val="20"/>
              </w:rPr>
            </w:pPr>
            <w:r w:rsidRPr="00151A1D">
              <w:rPr>
                <w:b w:val="0"/>
                <w:sz w:val="20"/>
              </w:rPr>
              <w:t>Záloha</w:t>
            </w:r>
            <w:r w:rsidR="008E4D87" w:rsidRPr="00151A1D">
              <w:rPr>
                <w:b w:val="0"/>
                <w:sz w:val="20"/>
              </w:rPr>
              <w:t>,</w:t>
            </w:r>
            <w:r w:rsidRPr="00151A1D">
              <w:rPr>
                <w:b w:val="0"/>
                <w:sz w:val="20"/>
              </w:rPr>
              <w:t xml:space="preserve"> </w:t>
            </w:r>
            <w:r w:rsidR="00580B0B" w:rsidRPr="00151A1D">
              <w:rPr>
                <w:b w:val="0"/>
                <w:sz w:val="20"/>
              </w:rPr>
              <w:t xml:space="preserve">v % z ceny 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580B0B" w:rsidRPr="00151A1D" w:rsidRDefault="00580B0B" w:rsidP="008E4D87">
            <w:pPr>
              <w:jc w:val="center"/>
              <w:rPr>
                <w:b w:val="0"/>
                <w:sz w:val="20"/>
              </w:rPr>
            </w:pPr>
            <w:r w:rsidRPr="00151A1D">
              <w:rPr>
                <w:b w:val="0"/>
                <w:sz w:val="20"/>
              </w:rPr>
              <w:t xml:space="preserve">v % z ceny </w:t>
            </w:r>
          </w:p>
        </w:tc>
      </w:tr>
      <w:tr w:rsidR="00B96DF4" w:rsidRPr="00261341" w:rsidTr="00842DFB">
        <w:trPr>
          <w:trHeight w:val="617"/>
          <w:tblHeader/>
        </w:trPr>
        <w:tc>
          <w:tcPr>
            <w:tcW w:w="7897" w:type="dxa"/>
            <w:tcBorders>
              <w:top w:val="single" w:sz="12" w:space="0" w:color="auto"/>
            </w:tcBorders>
            <w:vAlign w:val="center"/>
          </w:tcPr>
          <w:p w:rsidR="009E6988" w:rsidRPr="00842DFB" w:rsidRDefault="006473A6" w:rsidP="00B24FBB">
            <w:pPr>
              <w:rPr>
                <w:b w:val="0"/>
                <w:sz w:val="20"/>
              </w:rPr>
            </w:pPr>
            <w:hyperlink r:id="rId27" w:history="1">
              <w:r w:rsidR="009E6988" w:rsidRPr="00842DFB">
                <w:rPr>
                  <w:rStyle w:val="Hypertextovprepojenie"/>
                  <w:b w:val="0"/>
                  <w:color w:val="auto"/>
                  <w:sz w:val="20"/>
                </w:rPr>
                <w:t xml:space="preserve">- sprostredkovanie predaja a kúpy </w:t>
              </w:r>
              <w:r w:rsidR="00435267" w:rsidRPr="00842DFB">
                <w:rPr>
                  <w:rStyle w:val="Hypertextovprepojenie"/>
                  <w:b w:val="0"/>
                  <w:color w:val="auto"/>
                  <w:sz w:val="20"/>
                </w:rPr>
                <w:t xml:space="preserve">firiem, </w:t>
              </w:r>
              <w:r w:rsidR="009E6988" w:rsidRPr="00842DFB">
                <w:rPr>
                  <w:rStyle w:val="Hypertextovprepojenie"/>
                  <w:b w:val="0"/>
                  <w:color w:val="auto"/>
                  <w:sz w:val="20"/>
                </w:rPr>
                <w:t>obchodných podielov</w:t>
              </w:r>
              <w:r w:rsidR="00435267" w:rsidRPr="00842DFB">
                <w:rPr>
                  <w:rStyle w:val="Hypertextovprepojenie"/>
                  <w:b w:val="0"/>
                  <w:color w:val="auto"/>
                  <w:sz w:val="20"/>
                </w:rPr>
                <w:t xml:space="preserve"> a vstupu investorov</w:t>
              </w:r>
            </w:hyperlink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9E6988" w:rsidRPr="00261341" w:rsidRDefault="009E6988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x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:rsidR="009E6988" w:rsidRPr="00261341" w:rsidRDefault="009E6988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5 %</w:t>
            </w:r>
          </w:p>
        </w:tc>
      </w:tr>
      <w:tr w:rsidR="00B96DF4" w:rsidRPr="00261341" w:rsidTr="00842DFB">
        <w:trPr>
          <w:trHeight w:val="541"/>
          <w:tblHeader/>
        </w:trPr>
        <w:tc>
          <w:tcPr>
            <w:tcW w:w="7897" w:type="dxa"/>
            <w:vAlign w:val="center"/>
          </w:tcPr>
          <w:p w:rsidR="00B24FBB" w:rsidRPr="00842DFB" w:rsidRDefault="00627E46" w:rsidP="00B24FBB">
            <w:pPr>
              <w:rPr>
                <w:rStyle w:val="Hypertextovprepojenie"/>
                <w:b w:val="0"/>
                <w:color w:val="auto"/>
                <w:sz w:val="20"/>
              </w:rPr>
            </w:pPr>
            <w:r w:rsidRPr="00842DFB">
              <w:rPr>
                <w:b w:val="0"/>
                <w:sz w:val="20"/>
              </w:rPr>
              <w:fldChar w:fldCharType="begin"/>
            </w:r>
            <w:r w:rsidRPr="00842DFB">
              <w:rPr>
                <w:b w:val="0"/>
                <w:sz w:val="20"/>
              </w:rPr>
              <w:instrText xml:space="preserve"> HYPERLINK "http://www.mediacoeli.sk/detail-135-mediacoeli_Realitná_kancelária_Trnava-_sprostredkovanie_predaja_nehnuteľností.html" </w:instrText>
            </w:r>
            <w:r w:rsidRPr="00842DFB">
              <w:rPr>
                <w:b w:val="0"/>
                <w:sz w:val="20"/>
              </w:rPr>
              <w:fldChar w:fldCharType="separate"/>
            </w:r>
            <w:r w:rsidR="00B24FBB" w:rsidRPr="00842DFB">
              <w:rPr>
                <w:rStyle w:val="Hypertextovprepojenie"/>
                <w:b w:val="0"/>
                <w:color w:val="auto"/>
                <w:sz w:val="20"/>
              </w:rPr>
              <w:t xml:space="preserve">- sprostredkovanie predaja a kúpy nehnuteľnosti, vypracovanie zmlúv, </w:t>
            </w:r>
          </w:p>
          <w:p w:rsidR="00580B0B" w:rsidRPr="00842DFB" w:rsidRDefault="00B24FBB" w:rsidP="00B24FBB">
            <w:pPr>
              <w:rPr>
                <w:b w:val="0"/>
                <w:sz w:val="20"/>
              </w:rPr>
            </w:pPr>
            <w:r w:rsidRPr="00842DFB">
              <w:rPr>
                <w:rStyle w:val="Hypertextovprepojenie"/>
                <w:b w:val="0"/>
                <w:color w:val="auto"/>
                <w:sz w:val="20"/>
              </w:rPr>
              <w:t xml:space="preserve">  zápis do Katastra nehnuteľností</w:t>
            </w:r>
            <w:r w:rsidR="00627E46" w:rsidRPr="00842DFB">
              <w:rPr>
                <w:b w:val="0"/>
                <w:sz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80B0B" w:rsidRPr="00261341" w:rsidRDefault="00A14BEB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x</w:t>
            </w:r>
          </w:p>
        </w:tc>
        <w:tc>
          <w:tcPr>
            <w:tcW w:w="1249" w:type="dxa"/>
            <w:vAlign w:val="center"/>
          </w:tcPr>
          <w:p w:rsidR="00580B0B" w:rsidRPr="00261341" w:rsidRDefault="00A14BEB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5 %</w:t>
            </w:r>
          </w:p>
        </w:tc>
      </w:tr>
      <w:tr w:rsidR="00B96DF4" w:rsidRPr="00261341" w:rsidTr="00842DFB">
        <w:trPr>
          <w:trHeight w:val="422"/>
          <w:tblHeader/>
        </w:trPr>
        <w:tc>
          <w:tcPr>
            <w:tcW w:w="7897" w:type="dxa"/>
            <w:vAlign w:val="center"/>
          </w:tcPr>
          <w:p w:rsidR="00580B0B" w:rsidRPr="00842DFB" w:rsidRDefault="00B24FBB" w:rsidP="00D32053">
            <w:pPr>
              <w:rPr>
                <w:b w:val="0"/>
                <w:sz w:val="20"/>
              </w:rPr>
            </w:pPr>
            <w:r w:rsidRPr="00842DFB">
              <w:rPr>
                <w:b w:val="0"/>
                <w:sz w:val="20"/>
              </w:rPr>
              <w:t xml:space="preserve">- anonymná kúpa </w:t>
            </w:r>
            <w:r w:rsidR="009E6988" w:rsidRPr="00842DFB">
              <w:rPr>
                <w:b w:val="0"/>
                <w:sz w:val="20"/>
              </w:rPr>
              <w:t xml:space="preserve">obchodných podielov, </w:t>
            </w:r>
            <w:r w:rsidRPr="00842DFB">
              <w:rPr>
                <w:b w:val="0"/>
                <w:sz w:val="20"/>
              </w:rPr>
              <w:t>nehnuteľnosti</w:t>
            </w:r>
          </w:p>
        </w:tc>
        <w:tc>
          <w:tcPr>
            <w:tcW w:w="1274" w:type="dxa"/>
            <w:vAlign w:val="center"/>
          </w:tcPr>
          <w:p w:rsidR="00580B0B" w:rsidRPr="00261341" w:rsidRDefault="00A14BEB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5 %</w:t>
            </w:r>
          </w:p>
        </w:tc>
        <w:tc>
          <w:tcPr>
            <w:tcW w:w="1249" w:type="dxa"/>
            <w:vAlign w:val="center"/>
          </w:tcPr>
          <w:p w:rsidR="00580B0B" w:rsidRPr="00261341" w:rsidRDefault="00A14BEB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5 %</w:t>
            </w:r>
          </w:p>
        </w:tc>
      </w:tr>
      <w:tr w:rsidR="00842DFB" w:rsidRPr="00261341" w:rsidTr="00CC2391">
        <w:trPr>
          <w:trHeight w:val="284"/>
          <w:tblHeader/>
        </w:trPr>
        <w:tc>
          <w:tcPr>
            <w:tcW w:w="7897" w:type="dxa"/>
            <w:vAlign w:val="center"/>
          </w:tcPr>
          <w:p w:rsidR="00842DFB" w:rsidRPr="00842DFB" w:rsidRDefault="00842DFB" w:rsidP="00D32053">
            <w:pPr>
              <w:rPr>
                <w:b w:val="0"/>
                <w:sz w:val="20"/>
              </w:rPr>
            </w:pPr>
            <w:r w:rsidRPr="00842DFB">
              <w:rPr>
                <w:b w:val="0"/>
                <w:sz w:val="20"/>
              </w:rPr>
              <w:t>- vypracovanie a uzavretie zmlúv potrebných k prevodu obchodných podielov</w:t>
            </w:r>
          </w:p>
        </w:tc>
        <w:tc>
          <w:tcPr>
            <w:tcW w:w="2523" w:type="dxa"/>
            <w:gridSpan w:val="2"/>
            <w:vAlign w:val="center"/>
          </w:tcPr>
          <w:p w:rsidR="00842DFB" w:rsidRPr="00261341" w:rsidRDefault="00842DFB" w:rsidP="00842DFB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dohodou</w:t>
            </w:r>
          </w:p>
        </w:tc>
      </w:tr>
      <w:tr w:rsidR="00842DFB" w:rsidRPr="00261341" w:rsidTr="00842DFB">
        <w:trPr>
          <w:trHeight w:val="322"/>
          <w:tblHeader/>
        </w:trPr>
        <w:tc>
          <w:tcPr>
            <w:tcW w:w="7897" w:type="dxa"/>
            <w:vAlign w:val="center"/>
          </w:tcPr>
          <w:p w:rsidR="00842DFB" w:rsidRPr="00842DFB" w:rsidRDefault="00842DFB" w:rsidP="00D32053">
            <w:pPr>
              <w:rPr>
                <w:b w:val="0"/>
                <w:sz w:val="20"/>
              </w:rPr>
            </w:pPr>
            <w:r w:rsidRPr="00842DFB">
              <w:rPr>
                <w:b w:val="0"/>
                <w:sz w:val="20"/>
              </w:rPr>
              <w:t>- vypracovanie zmlúv podľa potrieb klienta</w:t>
            </w:r>
          </w:p>
        </w:tc>
        <w:tc>
          <w:tcPr>
            <w:tcW w:w="2523" w:type="dxa"/>
            <w:gridSpan w:val="2"/>
            <w:vAlign w:val="center"/>
          </w:tcPr>
          <w:p w:rsidR="00842DFB" w:rsidRPr="00261341" w:rsidRDefault="00842DFB" w:rsidP="00842DF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</w:t>
            </w:r>
            <w:r w:rsidRPr="00261341">
              <w:rPr>
                <w:b w:val="0"/>
                <w:sz w:val="20"/>
              </w:rPr>
              <w:t>ohodou</w:t>
            </w:r>
          </w:p>
        </w:tc>
      </w:tr>
      <w:tr w:rsidR="00445A14" w:rsidRPr="00261341" w:rsidTr="007765A3">
        <w:trPr>
          <w:trHeight w:val="284"/>
          <w:tblHeader/>
        </w:trPr>
        <w:tc>
          <w:tcPr>
            <w:tcW w:w="7897" w:type="dxa"/>
            <w:vAlign w:val="center"/>
          </w:tcPr>
          <w:p w:rsidR="005020D0" w:rsidRPr="00842DFB" w:rsidRDefault="006473A6" w:rsidP="00D32053">
            <w:pPr>
              <w:rPr>
                <w:b w:val="0"/>
                <w:sz w:val="20"/>
              </w:rPr>
            </w:pPr>
            <w:hyperlink r:id="rId28" w:history="1">
              <w:r w:rsidR="005020D0" w:rsidRPr="00842DFB">
                <w:rPr>
                  <w:rStyle w:val="Hypertextovprepojenie"/>
                  <w:b w:val="0"/>
                  <w:color w:val="auto"/>
                  <w:sz w:val="20"/>
                </w:rPr>
                <w:t>- geodetické služby</w:t>
              </w:r>
            </w:hyperlink>
          </w:p>
        </w:tc>
        <w:tc>
          <w:tcPr>
            <w:tcW w:w="2523" w:type="dxa"/>
            <w:gridSpan w:val="2"/>
            <w:vAlign w:val="center"/>
          </w:tcPr>
          <w:p w:rsidR="005020D0" w:rsidRPr="00261341" w:rsidRDefault="005020D0" w:rsidP="00D32053">
            <w:pPr>
              <w:jc w:val="center"/>
              <w:rPr>
                <w:b w:val="0"/>
                <w:sz w:val="20"/>
              </w:rPr>
            </w:pPr>
            <w:r w:rsidRPr="00261341">
              <w:rPr>
                <w:b w:val="0"/>
                <w:sz w:val="20"/>
              </w:rPr>
              <w:t>cenová ponuka na základe zadania</w:t>
            </w:r>
          </w:p>
        </w:tc>
      </w:tr>
    </w:tbl>
    <w:p w:rsidR="00077258" w:rsidRDefault="00077258" w:rsidP="00FD2F5D">
      <w:pPr>
        <w:spacing w:after="0"/>
        <w:rPr>
          <w:sz w:val="20"/>
        </w:rPr>
      </w:pPr>
    </w:p>
    <w:tbl>
      <w:tblPr>
        <w:tblStyle w:val="Mriekatabuky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9180"/>
        <w:gridCol w:w="1276"/>
      </w:tblGrid>
      <w:tr w:rsidR="00077258" w:rsidRPr="00261341" w:rsidTr="007443B2">
        <w:trPr>
          <w:trHeight w:val="284"/>
          <w:tblHeader/>
        </w:trPr>
        <w:tc>
          <w:tcPr>
            <w:tcW w:w="104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077258" w:rsidRDefault="00077258" w:rsidP="00077258">
            <w:pPr>
              <w:rPr>
                <w:bCs/>
                <w:sz w:val="20"/>
              </w:rPr>
            </w:pPr>
          </w:p>
          <w:p w:rsidR="00077258" w:rsidRDefault="00077258" w:rsidP="0007725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ZĽAVY / PRIRÁŽKY</w:t>
            </w:r>
          </w:p>
          <w:p w:rsidR="00077258" w:rsidRPr="00261341" w:rsidRDefault="00077258" w:rsidP="00077258">
            <w:pPr>
              <w:rPr>
                <w:b w:val="0"/>
                <w:sz w:val="16"/>
                <w:szCs w:val="16"/>
              </w:rPr>
            </w:pPr>
          </w:p>
        </w:tc>
      </w:tr>
      <w:tr w:rsidR="002D19D4" w:rsidRPr="00261341" w:rsidTr="007443B2">
        <w:trPr>
          <w:trHeight w:val="284"/>
          <w:tblHeader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151A1D" w:rsidRDefault="00151A1D" w:rsidP="00D32053">
            <w:pPr>
              <w:rPr>
                <w:bCs/>
                <w:sz w:val="20"/>
              </w:rPr>
            </w:pPr>
          </w:p>
          <w:p w:rsidR="00077258" w:rsidRDefault="00405797" w:rsidP="00D3205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Zľavy</w:t>
            </w:r>
          </w:p>
          <w:p w:rsidR="00151A1D" w:rsidRDefault="00151A1D" w:rsidP="00D32053">
            <w:pPr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C92B5" w:themeFill="accent6"/>
            <w:vAlign w:val="center"/>
          </w:tcPr>
          <w:p w:rsidR="00077258" w:rsidRPr="00A81100" w:rsidRDefault="00A81100" w:rsidP="00D320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Pr="00A81100">
              <w:rPr>
                <w:b w:val="0"/>
                <w:sz w:val="20"/>
              </w:rPr>
              <w:t xml:space="preserve"> % z ceny</w:t>
            </w:r>
          </w:p>
        </w:tc>
      </w:tr>
      <w:tr w:rsidR="00842DFB" w:rsidRPr="00261341" w:rsidTr="007443B2">
        <w:trPr>
          <w:trHeight w:val="284"/>
          <w:tblHeader/>
        </w:trPr>
        <w:tc>
          <w:tcPr>
            <w:tcW w:w="10456" w:type="dxa"/>
            <w:gridSpan w:val="2"/>
            <w:tcBorders>
              <w:top w:val="single" w:sz="12" w:space="0" w:color="auto"/>
            </w:tcBorders>
            <w:vAlign w:val="center"/>
          </w:tcPr>
          <w:p w:rsidR="00842DFB" w:rsidRPr="00405797" w:rsidRDefault="00842DFB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2D19D4" w:rsidRPr="00261341" w:rsidTr="007443B2">
        <w:trPr>
          <w:trHeight w:val="284"/>
          <w:tblHeader/>
        </w:trPr>
        <w:tc>
          <w:tcPr>
            <w:tcW w:w="9180" w:type="dxa"/>
            <w:tcBorders>
              <w:top w:val="single" w:sz="12" w:space="0" w:color="auto"/>
            </w:tcBorders>
            <w:vAlign w:val="center"/>
          </w:tcPr>
          <w:p w:rsidR="00077258" w:rsidRPr="00405797" w:rsidRDefault="00A81100" w:rsidP="00405797">
            <w:pPr>
              <w:rPr>
                <w:b w:val="0"/>
                <w:sz w:val="20"/>
              </w:rPr>
            </w:pPr>
            <w:r w:rsidRPr="00405797">
              <w:rPr>
                <w:b w:val="0"/>
                <w:sz w:val="20"/>
              </w:rPr>
              <w:t xml:space="preserve">- </w:t>
            </w:r>
            <w:r w:rsidR="00405797" w:rsidRPr="00405797">
              <w:rPr>
                <w:sz w:val="20"/>
              </w:rPr>
              <w:t>štandardná zľava</w:t>
            </w:r>
            <w:r w:rsidR="00405797">
              <w:rPr>
                <w:b w:val="0"/>
                <w:sz w:val="20"/>
              </w:rPr>
              <w:t xml:space="preserve"> </w:t>
            </w:r>
            <w:r w:rsidRPr="00405797">
              <w:rPr>
                <w:b w:val="0"/>
                <w:sz w:val="20"/>
              </w:rPr>
              <w:t>pri objednaní viacerých</w:t>
            </w:r>
            <w:r w:rsidR="00405797" w:rsidRPr="00405797">
              <w:rPr>
                <w:b w:val="0"/>
                <w:sz w:val="20"/>
              </w:rPr>
              <w:t xml:space="preserve"> platených produktov alebo služieb súčasne</w:t>
            </w:r>
            <w:r w:rsidRPr="00405797">
              <w:rPr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77258" w:rsidRPr="00D62116" w:rsidRDefault="00D62116" w:rsidP="00D3205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405797" w:rsidRPr="00D62116">
              <w:rPr>
                <w:b w:val="0"/>
                <w:sz w:val="18"/>
                <w:szCs w:val="18"/>
              </w:rPr>
              <w:t xml:space="preserve"> - 20 %</w:t>
            </w:r>
          </w:p>
        </w:tc>
      </w:tr>
      <w:tr w:rsidR="00405797" w:rsidRPr="00261341" w:rsidTr="007443B2">
        <w:trPr>
          <w:trHeight w:val="284"/>
          <w:tblHeader/>
        </w:trPr>
        <w:tc>
          <w:tcPr>
            <w:tcW w:w="10456" w:type="dxa"/>
            <w:gridSpan w:val="2"/>
            <w:vAlign w:val="center"/>
          </w:tcPr>
          <w:p w:rsidR="00405797" w:rsidRPr="00405797" w:rsidRDefault="00405797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2D19D4" w:rsidRPr="00261341" w:rsidTr="007443B2">
        <w:trPr>
          <w:trHeight w:val="284"/>
          <w:tblHeader/>
        </w:trPr>
        <w:tc>
          <w:tcPr>
            <w:tcW w:w="9180" w:type="dxa"/>
            <w:shd w:val="clear" w:color="auto" w:fill="5C92B5" w:themeFill="accent6"/>
            <w:vAlign w:val="center"/>
          </w:tcPr>
          <w:p w:rsidR="00151A1D" w:rsidRDefault="00151A1D" w:rsidP="00D32053">
            <w:pPr>
              <w:rPr>
                <w:sz w:val="20"/>
              </w:rPr>
            </w:pPr>
          </w:p>
          <w:p w:rsidR="00077258" w:rsidRDefault="00405797" w:rsidP="00D32053">
            <w:pPr>
              <w:rPr>
                <w:sz w:val="20"/>
              </w:rPr>
            </w:pPr>
            <w:r w:rsidRPr="00405797">
              <w:rPr>
                <w:sz w:val="20"/>
              </w:rPr>
              <w:t>Prirážky k</w:t>
            </w:r>
            <w:r w:rsidR="00151A1D">
              <w:rPr>
                <w:sz w:val="20"/>
              </w:rPr>
              <w:t> </w:t>
            </w:r>
            <w:r w:rsidRPr="00405797">
              <w:rPr>
                <w:sz w:val="20"/>
              </w:rPr>
              <w:t>cene</w:t>
            </w:r>
          </w:p>
          <w:p w:rsidR="00151A1D" w:rsidRPr="00405797" w:rsidRDefault="00151A1D" w:rsidP="00D32053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5C92B5" w:themeFill="accent6"/>
            <w:vAlign w:val="center"/>
          </w:tcPr>
          <w:p w:rsidR="00077258" w:rsidRPr="00405797" w:rsidRDefault="00405797" w:rsidP="00D320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 % z ceny</w:t>
            </w:r>
          </w:p>
        </w:tc>
      </w:tr>
      <w:tr w:rsidR="00842DFB" w:rsidRPr="00261341" w:rsidTr="007443B2">
        <w:trPr>
          <w:trHeight w:val="284"/>
          <w:tblHeader/>
        </w:trPr>
        <w:tc>
          <w:tcPr>
            <w:tcW w:w="10456" w:type="dxa"/>
            <w:gridSpan w:val="2"/>
            <w:vAlign w:val="center"/>
          </w:tcPr>
          <w:p w:rsidR="00842DFB" w:rsidRDefault="00842DFB" w:rsidP="00D32053">
            <w:pPr>
              <w:jc w:val="center"/>
              <w:rPr>
                <w:b w:val="0"/>
                <w:sz w:val="20"/>
              </w:rPr>
            </w:pPr>
          </w:p>
        </w:tc>
      </w:tr>
      <w:tr w:rsidR="002D19D4" w:rsidRPr="00261341" w:rsidTr="007443B2">
        <w:trPr>
          <w:trHeight w:val="284"/>
          <w:tblHeader/>
        </w:trPr>
        <w:tc>
          <w:tcPr>
            <w:tcW w:w="9180" w:type="dxa"/>
            <w:vAlign w:val="center"/>
          </w:tcPr>
          <w:p w:rsidR="00077258" w:rsidRPr="00405797" w:rsidRDefault="00405797" w:rsidP="00D32053">
            <w:pPr>
              <w:rPr>
                <w:b w:val="0"/>
                <w:sz w:val="20"/>
              </w:rPr>
            </w:pPr>
            <w:r w:rsidRPr="00405797">
              <w:rPr>
                <w:rFonts w:cs="Verdana"/>
                <w:b w:val="0"/>
                <w:sz w:val="20"/>
              </w:rPr>
              <w:t>- dodacia lehota 8 – 15 dní od potvrdenia zmluvy (zaplatenie pevnej zložky ceny diela)</w:t>
            </w:r>
          </w:p>
        </w:tc>
        <w:tc>
          <w:tcPr>
            <w:tcW w:w="1276" w:type="dxa"/>
            <w:vAlign w:val="center"/>
          </w:tcPr>
          <w:p w:rsidR="00077258" w:rsidRPr="00405797" w:rsidRDefault="00405797" w:rsidP="00D320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50 %</w:t>
            </w:r>
          </w:p>
        </w:tc>
      </w:tr>
      <w:tr w:rsidR="002D19D4" w:rsidRPr="00261341" w:rsidTr="007443B2">
        <w:trPr>
          <w:trHeight w:val="284"/>
          <w:tblHeader/>
        </w:trPr>
        <w:tc>
          <w:tcPr>
            <w:tcW w:w="9180" w:type="dxa"/>
            <w:vAlign w:val="center"/>
          </w:tcPr>
          <w:p w:rsidR="00077258" w:rsidRPr="00405797" w:rsidRDefault="002D19D4" w:rsidP="00D32053">
            <w:pPr>
              <w:rPr>
                <w:b w:val="0"/>
                <w:sz w:val="20"/>
              </w:rPr>
            </w:pPr>
            <w:r>
              <w:rPr>
                <w:rFonts w:cs="Verdana"/>
                <w:b w:val="0"/>
                <w:sz w:val="20"/>
              </w:rPr>
              <w:t xml:space="preserve">- dodacia lehota </w:t>
            </w:r>
            <w:r w:rsidR="00405797" w:rsidRPr="00405797">
              <w:rPr>
                <w:rFonts w:cs="Verdana"/>
                <w:b w:val="0"/>
                <w:sz w:val="20"/>
              </w:rPr>
              <w:t>7 dní od potvrdenia zmluvy (zaplatenie pevnej zložky ceny diela)</w:t>
            </w:r>
          </w:p>
        </w:tc>
        <w:tc>
          <w:tcPr>
            <w:tcW w:w="1276" w:type="dxa"/>
            <w:vAlign w:val="center"/>
          </w:tcPr>
          <w:p w:rsidR="00077258" w:rsidRPr="00405797" w:rsidRDefault="00405797" w:rsidP="00D3205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100 %</w:t>
            </w:r>
          </w:p>
        </w:tc>
      </w:tr>
    </w:tbl>
    <w:p w:rsidR="00077258" w:rsidRDefault="00077258" w:rsidP="00FD2F5D">
      <w:pPr>
        <w:spacing w:after="0"/>
        <w:rPr>
          <w:sz w:val="20"/>
        </w:rPr>
      </w:pPr>
    </w:p>
    <w:p w:rsidR="00405797" w:rsidRPr="00261341" w:rsidRDefault="00405797" w:rsidP="00FD2F5D">
      <w:pPr>
        <w:spacing w:after="0"/>
        <w:rPr>
          <w:sz w:val="20"/>
        </w:rPr>
      </w:pPr>
    </w:p>
    <w:p w:rsidR="00EE5A17" w:rsidRPr="00261341" w:rsidRDefault="00EE5A17" w:rsidP="001F4AB6">
      <w:pPr>
        <w:spacing w:before="0" w:after="0" w:line="276" w:lineRule="auto"/>
        <w:rPr>
          <w:rStyle w:val="Hypertextovprepojenie"/>
          <w:color w:val="auto"/>
          <w:sz w:val="16"/>
          <w:szCs w:val="16"/>
        </w:rPr>
      </w:pPr>
    </w:p>
    <w:sdt>
      <w:sdtPr>
        <w:rPr>
          <w:color w:val="67AFBD" w:themeColor="hyperlink"/>
          <w:sz w:val="16"/>
          <w:szCs w:val="16"/>
          <w:u w:val="single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C3C5A" w:rsidRPr="000C3C5A" w:rsidRDefault="000C3C5A" w:rsidP="000C3C5A">
          <w:pPr>
            <w:rPr>
              <w:b w:val="0"/>
              <w:color w:val="000000" w:themeColor="text1"/>
              <w:sz w:val="16"/>
              <w:szCs w:val="16"/>
            </w:rPr>
          </w:pPr>
          <w:r w:rsidRPr="000C3C5A">
            <w:rPr>
              <w:color w:val="000000" w:themeColor="text1"/>
              <w:sz w:val="16"/>
              <w:szCs w:val="16"/>
            </w:rPr>
            <w:t>Váš konzultant:</w:t>
          </w:r>
        </w:p>
        <w:p w:rsidR="000F69FA" w:rsidRPr="00261341" w:rsidRDefault="006473A6" w:rsidP="001F4AB6">
          <w:pPr>
            <w:spacing w:before="0" w:after="0" w:line="276" w:lineRule="auto"/>
            <w:rPr>
              <w:sz w:val="16"/>
              <w:szCs w:val="16"/>
            </w:rPr>
          </w:pPr>
        </w:p>
        <w:bookmarkEnd w:id="0" w:displacedByCustomXml="next"/>
      </w:sdtContent>
    </w:sdt>
    <w:sectPr w:rsidR="000F69FA" w:rsidRPr="00261341" w:rsidSect="00C84B9F">
      <w:headerReference w:type="default" r:id="rId29"/>
      <w:footerReference w:type="default" r:id="rId30"/>
      <w:pgSz w:w="11906" w:h="16838" w:code="9"/>
      <w:pgMar w:top="284" w:right="851" w:bottom="567" w:left="851" w:header="510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A6" w:rsidRDefault="006473A6" w:rsidP="00F4420D">
      <w:pPr>
        <w:spacing w:after="0"/>
      </w:pPr>
      <w:r>
        <w:separator/>
      </w:r>
    </w:p>
  </w:endnote>
  <w:endnote w:type="continuationSeparator" w:id="0">
    <w:p w:rsidR="006473A6" w:rsidRDefault="006473A6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53" w:rsidRDefault="00D32053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6473A6" w:rsidRPr="006473A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6473A6" w:rsidRPr="006473A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D32053" w:rsidRPr="009A5A3B" w:rsidRDefault="00D32053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A6" w:rsidRDefault="006473A6" w:rsidP="00F4420D">
      <w:pPr>
        <w:spacing w:after="0"/>
      </w:pPr>
      <w:r>
        <w:separator/>
      </w:r>
    </w:p>
  </w:footnote>
  <w:footnote w:type="continuationSeparator" w:id="0">
    <w:p w:rsidR="006473A6" w:rsidRDefault="006473A6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53" w:rsidRPr="009A5A3B" w:rsidRDefault="00377803" w:rsidP="00EE5A17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Cenník služieb platný od 14</w:t>
    </w:r>
    <w:r w:rsidR="00D32053">
      <w:rPr>
        <w:color w:val="A6A6A6" w:themeColor="background1" w:themeShade="A6"/>
        <w:sz w:val="16"/>
        <w:szCs w:val="16"/>
      </w:rPr>
      <w:t>.01.2013</w:t>
    </w:r>
  </w:p>
  <w:p w:rsidR="00D32053" w:rsidRPr="00EE5A17" w:rsidRDefault="00D32053" w:rsidP="00EE5A17">
    <w:pPr>
      <w:spacing w:before="0" w:after="0" w:line="276" w:lineRule="auto"/>
      <w:ind w:left="708" w:firstLine="708"/>
      <w:jc w:val="right"/>
      <w:rPr>
        <w:color w:val="292A45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799D58FA" wp14:editId="246B6DF0">
          <wp:simplePos x="0" y="0"/>
          <wp:positionH relativeFrom="column">
            <wp:posOffset>-45085</wp:posOffset>
          </wp:positionH>
          <wp:positionV relativeFrom="page">
            <wp:posOffset>352425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Obrázok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ye6Pi995418wjsvVDrpOkihKh8=" w:salt="+pfDefP8EudwBZQ3tpBcX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51FA9"/>
    <w:rsid w:val="00054332"/>
    <w:rsid w:val="00056D9E"/>
    <w:rsid w:val="000770D1"/>
    <w:rsid w:val="00077258"/>
    <w:rsid w:val="00080E87"/>
    <w:rsid w:val="00093DDC"/>
    <w:rsid w:val="00093E63"/>
    <w:rsid w:val="000966E6"/>
    <w:rsid w:val="000B0D73"/>
    <w:rsid w:val="000B6216"/>
    <w:rsid w:val="000C3C5A"/>
    <w:rsid w:val="000F69FA"/>
    <w:rsid w:val="00116E14"/>
    <w:rsid w:val="00135392"/>
    <w:rsid w:val="00147866"/>
    <w:rsid w:val="00150353"/>
    <w:rsid w:val="00151A1D"/>
    <w:rsid w:val="00157167"/>
    <w:rsid w:val="00164B21"/>
    <w:rsid w:val="00165D1D"/>
    <w:rsid w:val="0017029F"/>
    <w:rsid w:val="00171F91"/>
    <w:rsid w:val="0018154F"/>
    <w:rsid w:val="001D2038"/>
    <w:rsid w:val="001E0D8F"/>
    <w:rsid w:val="001F4AB6"/>
    <w:rsid w:val="001F519B"/>
    <w:rsid w:val="0023531F"/>
    <w:rsid w:val="00241D19"/>
    <w:rsid w:val="002535C5"/>
    <w:rsid w:val="00261341"/>
    <w:rsid w:val="0027559B"/>
    <w:rsid w:val="0028147B"/>
    <w:rsid w:val="00297B0F"/>
    <w:rsid w:val="002A4995"/>
    <w:rsid w:val="002C28F2"/>
    <w:rsid w:val="002C3AD6"/>
    <w:rsid w:val="002D19D4"/>
    <w:rsid w:val="00325088"/>
    <w:rsid w:val="00336689"/>
    <w:rsid w:val="00336A09"/>
    <w:rsid w:val="003404CA"/>
    <w:rsid w:val="00343F10"/>
    <w:rsid w:val="00353059"/>
    <w:rsid w:val="00355AA0"/>
    <w:rsid w:val="00356DCC"/>
    <w:rsid w:val="00357DD7"/>
    <w:rsid w:val="0036304F"/>
    <w:rsid w:val="0037703B"/>
    <w:rsid w:val="00377803"/>
    <w:rsid w:val="003A1FB4"/>
    <w:rsid w:val="003A4705"/>
    <w:rsid w:val="003B234B"/>
    <w:rsid w:val="00405797"/>
    <w:rsid w:val="00412020"/>
    <w:rsid w:val="00435267"/>
    <w:rsid w:val="00445859"/>
    <w:rsid w:val="00445A14"/>
    <w:rsid w:val="00460A9F"/>
    <w:rsid w:val="0046599C"/>
    <w:rsid w:val="0047619C"/>
    <w:rsid w:val="00494EF8"/>
    <w:rsid w:val="00495077"/>
    <w:rsid w:val="004A15A6"/>
    <w:rsid w:val="004B073A"/>
    <w:rsid w:val="004B5637"/>
    <w:rsid w:val="004D5EC9"/>
    <w:rsid w:val="004D78B9"/>
    <w:rsid w:val="004E0EC7"/>
    <w:rsid w:val="004E1F79"/>
    <w:rsid w:val="004E3C47"/>
    <w:rsid w:val="005020D0"/>
    <w:rsid w:val="0050384B"/>
    <w:rsid w:val="00504833"/>
    <w:rsid w:val="00516F4E"/>
    <w:rsid w:val="00521121"/>
    <w:rsid w:val="0052339A"/>
    <w:rsid w:val="0052713B"/>
    <w:rsid w:val="00536A81"/>
    <w:rsid w:val="00541DE7"/>
    <w:rsid w:val="00546926"/>
    <w:rsid w:val="0056302D"/>
    <w:rsid w:val="00580B0B"/>
    <w:rsid w:val="00584B17"/>
    <w:rsid w:val="005925B6"/>
    <w:rsid w:val="00593157"/>
    <w:rsid w:val="005A5FB9"/>
    <w:rsid w:val="005A643E"/>
    <w:rsid w:val="00602EF9"/>
    <w:rsid w:val="00627E46"/>
    <w:rsid w:val="00635185"/>
    <w:rsid w:val="00645C24"/>
    <w:rsid w:val="006473A6"/>
    <w:rsid w:val="00673F90"/>
    <w:rsid w:val="00681C33"/>
    <w:rsid w:val="00685BDB"/>
    <w:rsid w:val="006B22B7"/>
    <w:rsid w:val="006B6987"/>
    <w:rsid w:val="006F2BDA"/>
    <w:rsid w:val="00707BAE"/>
    <w:rsid w:val="00736B3E"/>
    <w:rsid w:val="00740FF3"/>
    <w:rsid w:val="007443B2"/>
    <w:rsid w:val="007617E7"/>
    <w:rsid w:val="007667F4"/>
    <w:rsid w:val="007765A3"/>
    <w:rsid w:val="00787A94"/>
    <w:rsid w:val="00797A53"/>
    <w:rsid w:val="007C3213"/>
    <w:rsid w:val="007F7931"/>
    <w:rsid w:val="00803391"/>
    <w:rsid w:val="00804257"/>
    <w:rsid w:val="00811F39"/>
    <w:rsid w:val="00821506"/>
    <w:rsid w:val="00826D06"/>
    <w:rsid w:val="0083792A"/>
    <w:rsid w:val="00842DFB"/>
    <w:rsid w:val="00854341"/>
    <w:rsid w:val="00870E2B"/>
    <w:rsid w:val="00894C03"/>
    <w:rsid w:val="00895D00"/>
    <w:rsid w:val="008B031E"/>
    <w:rsid w:val="008B22E7"/>
    <w:rsid w:val="008B6A15"/>
    <w:rsid w:val="008B7C74"/>
    <w:rsid w:val="008D3466"/>
    <w:rsid w:val="008D6AAF"/>
    <w:rsid w:val="008D7AFB"/>
    <w:rsid w:val="008E1621"/>
    <w:rsid w:val="008E4D87"/>
    <w:rsid w:val="0090074C"/>
    <w:rsid w:val="00903B51"/>
    <w:rsid w:val="009270AE"/>
    <w:rsid w:val="009302C4"/>
    <w:rsid w:val="00930EC2"/>
    <w:rsid w:val="00933269"/>
    <w:rsid w:val="00951B40"/>
    <w:rsid w:val="009715A2"/>
    <w:rsid w:val="00973CD2"/>
    <w:rsid w:val="00975E71"/>
    <w:rsid w:val="00976F00"/>
    <w:rsid w:val="00977888"/>
    <w:rsid w:val="00993E95"/>
    <w:rsid w:val="009A5A3B"/>
    <w:rsid w:val="009D6CEF"/>
    <w:rsid w:val="009E6988"/>
    <w:rsid w:val="00A14BEB"/>
    <w:rsid w:val="00A157B4"/>
    <w:rsid w:val="00A50DD8"/>
    <w:rsid w:val="00A63EB9"/>
    <w:rsid w:val="00A75F3B"/>
    <w:rsid w:val="00A779DC"/>
    <w:rsid w:val="00A81100"/>
    <w:rsid w:val="00A86938"/>
    <w:rsid w:val="00AA5082"/>
    <w:rsid w:val="00AA77B8"/>
    <w:rsid w:val="00AE59CA"/>
    <w:rsid w:val="00B0220C"/>
    <w:rsid w:val="00B11A85"/>
    <w:rsid w:val="00B24FBB"/>
    <w:rsid w:val="00B26CFE"/>
    <w:rsid w:val="00B43241"/>
    <w:rsid w:val="00B458A3"/>
    <w:rsid w:val="00B96DF4"/>
    <w:rsid w:val="00BE0DD5"/>
    <w:rsid w:val="00BE4284"/>
    <w:rsid w:val="00BF6324"/>
    <w:rsid w:val="00BF6E7B"/>
    <w:rsid w:val="00BF7C27"/>
    <w:rsid w:val="00C12665"/>
    <w:rsid w:val="00C23F28"/>
    <w:rsid w:val="00C42B49"/>
    <w:rsid w:val="00C70E19"/>
    <w:rsid w:val="00C84B9F"/>
    <w:rsid w:val="00C869DB"/>
    <w:rsid w:val="00CA4707"/>
    <w:rsid w:val="00CB014E"/>
    <w:rsid w:val="00CB6B49"/>
    <w:rsid w:val="00CD484A"/>
    <w:rsid w:val="00D10615"/>
    <w:rsid w:val="00D32053"/>
    <w:rsid w:val="00D51B96"/>
    <w:rsid w:val="00D53CBF"/>
    <w:rsid w:val="00D62116"/>
    <w:rsid w:val="00D76B2B"/>
    <w:rsid w:val="00D80350"/>
    <w:rsid w:val="00D950A9"/>
    <w:rsid w:val="00D972F0"/>
    <w:rsid w:val="00DA2B1B"/>
    <w:rsid w:val="00DB0B54"/>
    <w:rsid w:val="00DB6682"/>
    <w:rsid w:val="00DC4F79"/>
    <w:rsid w:val="00DE3D7A"/>
    <w:rsid w:val="00E1053F"/>
    <w:rsid w:val="00E10D02"/>
    <w:rsid w:val="00E164E5"/>
    <w:rsid w:val="00E169A8"/>
    <w:rsid w:val="00E268DD"/>
    <w:rsid w:val="00E26E26"/>
    <w:rsid w:val="00E8111B"/>
    <w:rsid w:val="00EA2F68"/>
    <w:rsid w:val="00EA59F7"/>
    <w:rsid w:val="00EC3558"/>
    <w:rsid w:val="00EC7A27"/>
    <w:rsid w:val="00ED2A94"/>
    <w:rsid w:val="00ED751C"/>
    <w:rsid w:val="00EE0494"/>
    <w:rsid w:val="00EE5A17"/>
    <w:rsid w:val="00F04A00"/>
    <w:rsid w:val="00F10D78"/>
    <w:rsid w:val="00F321A9"/>
    <w:rsid w:val="00F32710"/>
    <w:rsid w:val="00F35054"/>
    <w:rsid w:val="00F4420D"/>
    <w:rsid w:val="00F64152"/>
    <w:rsid w:val="00F92162"/>
    <w:rsid w:val="00FA0E75"/>
    <w:rsid w:val="00FC4CE3"/>
    <w:rsid w:val="00FD2F5D"/>
    <w:rsid w:val="00FE5985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67AFBD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table" w:styleId="Mriekatabuky">
    <w:name w:val="Table Grid"/>
    <w:basedOn w:val="Normlnatabuka"/>
    <w:uiPriority w:val="59"/>
    <w:rsid w:val="00993E9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0C3C5A"/>
    <w:rPr>
      <w:color w:val="C2A87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67AFBD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table" w:styleId="Mriekatabuky">
    <w:name w:val="Table Grid"/>
    <w:basedOn w:val="Normlnatabuka"/>
    <w:uiPriority w:val="59"/>
    <w:rsid w:val="00993E9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0C3C5A"/>
    <w:rPr>
      <w:color w:val="C2A8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coeli.sk/detail-60-mediacoeli_Program_odpadov&#233;ho_hospod&#225;rstva_firmy_produkuj&#250;cej_odpad,_obce_a_samospr&#225;vneho_kraja.html" TargetMode="External"/><Relationship Id="rId18" Type="http://schemas.openxmlformats.org/officeDocument/2006/relationships/hyperlink" Target="http://www.mediacoeli.sk/detail-151-mediacoeli_Synchroniz&#225;cia_koncep&#269;n&#253;ch_a_strategick&#253;ch_dokumentov_obc&#237;,_miest_a_V&#218;C.html" TargetMode="External"/><Relationship Id="rId26" Type="http://schemas.openxmlformats.org/officeDocument/2006/relationships/hyperlink" Target="http://www.mediacoeli.sk/sekcia-7-2-N&#225;stroje_finan&#269;n&#233;ho_in&#382;inierstv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acoeli.sk/sekcia-7-3-&#352;t&#225;tne_dot&#225;ci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diacoeli.sk/detail-117-mediacoeli_KRIS_-_Koncepcia_rozvoja_informa&#269;n&#253;ch_syst&#233;mov.html" TargetMode="External"/><Relationship Id="rId17" Type="http://schemas.openxmlformats.org/officeDocument/2006/relationships/hyperlink" Target="http://www.mediacoeli.sk/detail-97-mediacoeli_Strat&#233;gia_energetickej_efekt&#237;vnosti_a_Ak&#269;n&#253;_pl&#225;n_pre_udr&#382;ate&#318;n&#250;_energiu..html" TargetMode="External"/><Relationship Id="rId25" Type="http://schemas.openxmlformats.org/officeDocument/2006/relationships/hyperlink" Target="http://www.mediacoeli.sk/sekcia-7-1-Projektov&#233;_financovanie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iacoeli.sk/detail-58-mediacoeli_Koncepcia_rozvoja_obc&#237;_v_oblasti_tepelnej_energetiky.html" TargetMode="External"/><Relationship Id="rId20" Type="http://schemas.openxmlformats.org/officeDocument/2006/relationships/hyperlink" Target="http://www.mediacoeli.sk/detail-46-mediacoeli_Podnikate&#318;sk&#253;_pl&#225;n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acoeli.sk/detail-119-mediacoeli_PHSR_-_Program_hospod&#225;rskeho_a_soci&#225;lneho_rozvoja.html" TargetMode="External"/><Relationship Id="rId24" Type="http://schemas.openxmlformats.org/officeDocument/2006/relationships/hyperlink" Target="http://www.mediacoeli.sk/sekcia-7-5-Grantov&#233;_sch&#233;my.html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mediacoeli.sk/detail-121-mediacoeli_Program_rozvoja_b&#253;vania.html" TargetMode="External"/><Relationship Id="rId23" Type="http://schemas.openxmlformats.org/officeDocument/2006/relationships/hyperlink" Target="http://www.mediacoeli.sk/sekcia-7-6-Dota&#269;n&#233;_sch&#233;my_E&#218;.html" TargetMode="External"/><Relationship Id="rId28" Type="http://schemas.openxmlformats.org/officeDocument/2006/relationships/hyperlink" Target="http://www.geometer.sk/" TargetMode="External"/><Relationship Id="rId10" Type="http://schemas.openxmlformats.org/officeDocument/2006/relationships/hyperlink" Target="http://www.mediacoeli.sk/sekcia-3-0-Projektov&#253;_mana&#382;ment.html" TargetMode="External"/><Relationship Id="rId19" Type="http://schemas.openxmlformats.org/officeDocument/2006/relationships/hyperlink" Target="http://www.mediacoeli.sk/detail-15-mediacoeli_&#352;t&#250;dia_uskuto&#269;nite&#318;nosti.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sekcia-2-1-Strategick&#233;_dokumenty.html" TargetMode="External"/><Relationship Id="rId14" Type="http://schemas.openxmlformats.org/officeDocument/2006/relationships/hyperlink" Target="http://www.mediacoeli.sk/detail-99-mediacoeli_Komunitn&#253;_pl&#225;n_soci&#225;lnych_slu&#382;ieb_a_Koncepcia_rozvoja_soci&#225;lnych_slu&#382;ieb.html" TargetMode="External"/><Relationship Id="rId22" Type="http://schemas.openxmlformats.org/officeDocument/2006/relationships/hyperlink" Target="http://www.mediacoeli.sk/sekcia-7-4-Eurofondy_SR.html" TargetMode="External"/><Relationship Id="rId27" Type="http://schemas.openxmlformats.org/officeDocument/2006/relationships/hyperlink" Target="http://www.mediacoeli.sk/detail-137-mediacoeli_Sprostredkovanie_predaja_firiem,_obchodn&#253;ch_podielov_a_vstupu_investorov..html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424B9A"/>
    <w:rsid w:val="00670F02"/>
    <w:rsid w:val="00677726"/>
    <w:rsid w:val="00717489"/>
    <w:rsid w:val="00820166"/>
    <w:rsid w:val="0086398C"/>
    <w:rsid w:val="008B6E4A"/>
    <w:rsid w:val="008D25D4"/>
    <w:rsid w:val="0094682F"/>
    <w:rsid w:val="00AF5912"/>
    <w:rsid w:val="00CE6678"/>
    <w:rsid w:val="00D91FD6"/>
    <w:rsid w:val="00E01C52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Industriálne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87574A-92C0-427D-AA84-A63E4E8D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Cenník služieb platný od 14.01.2013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Cenník služieb platný od 14.01.2013</dc:title>
  <dc:creator>Milena Mrvová</dc:creator>
  <cp:lastModifiedBy>Milena Mrvová</cp:lastModifiedBy>
  <cp:revision>9</cp:revision>
  <cp:lastPrinted>2013-01-13T10:55:00Z</cp:lastPrinted>
  <dcterms:created xsi:type="dcterms:W3CDTF">2013-01-13T10:45:00Z</dcterms:created>
  <dcterms:modified xsi:type="dcterms:W3CDTF">2013-01-13T14:02:00Z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