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FC4726" w:rsidRDefault="00357DD7" w:rsidP="00DB5E59">
      <w:pPr>
        <w:spacing w:before="0" w:after="0"/>
        <w:jc w:val="both"/>
        <w:rPr>
          <w:color w:val="9933FF"/>
          <w:sz w:val="20"/>
        </w:rPr>
      </w:pPr>
    </w:p>
    <w:p w:rsidR="006203D3" w:rsidRPr="00FC4726" w:rsidRDefault="006203D3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317845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 xml:space="preserve">Dotácie pre </w:t>
      </w:r>
      <w:r w:rsidR="000F530E" w:rsidRPr="00FC4726">
        <w:rPr>
          <w:color w:val="9933FF"/>
          <w:sz w:val="18"/>
          <w:szCs w:val="18"/>
        </w:rPr>
        <w:t xml:space="preserve">firmy </w:t>
      </w:r>
      <w:r w:rsidR="003F1771" w:rsidRPr="00FC4726">
        <w:rPr>
          <w:color w:val="9933FF"/>
          <w:sz w:val="18"/>
          <w:szCs w:val="18"/>
        </w:rPr>
        <w:t>podnikajúce v obla</w:t>
      </w:r>
      <w:r w:rsidR="00317845" w:rsidRPr="00FC4726">
        <w:rPr>
          <w:color w:val="9933FF"/>
          <w:sz w:val="18"/>
          <w:szCs w:val="18"/>
        </w:rPr>
        <w:t>sti spracovania poľnohospodárskych prvovýrobkov</w:t>
      </w:r>
      <w:r w:rsidR="003861F3" w:rsidRPr="00FC4726">
        <w:rPr>
          <w:color w:val="9933FF"/>
          <w:sz w:val="18"/>
          <w:szCs w:val="18"/>
        </w:rPr>
        <w:t xml:space="preserve"> </w:t>
      </w:r>
      <w:r w:rsidR="00317845" w:rsidRPr="00FC4726">
        <w:rPr>
          <w:color w:val="9933FF"/>
          <w:sz w:val="18"/>
          <w:szCs w:val="18"/>
        </w:rPr>
        <w:t>(</w:t>
      </w:r>
      <w:r w:rsidR="00DB5E59" w:rsidRPr="00FC4726">
        <w:rPr>
          <w:color w:val="9933FF"/>
          <w:sz w:val="18"/>
          <w:szCs w:val="18"/>
        </w:rPr>
        <w:t xml:space="preserve">v </w:t>
      </w:r>
      <w:r w:rsidR="00317845" w:rsidRPr="00FC4726">
        <w:rPr>
          <w:color w:val="9933FF"/>
          <w:sz w:val="18"/>
          <w:szCs w:val="18"/>
        </w:rPr>
        <w:t>potravinárstve)</w:t>
      </w:r>
    </w:p>
    <w:p w:rsidR="0095065F" w:rsidRPr="00FC4726" w:rsidRDefault="0095065F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95065F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Termín vyhlásenia výzvy:</w:t>
      </w:r>
    </w:p>
    <w:p w:rsidR="0095065F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26</w:t>
      </w:r>
      <w:r w:rsidR="000F530E" w:rsidRPr="00FC4726">
        <w:rPr>
          <w:b w:val="0"/>
          <w:color w:val="9933FF"/>
          <w:sz w:val="18"/>
          <w:szCs w:val="18"/>
        </w:rPr>
        <w:t xml:space="preserve">. </w:t>
      </w:r>
      <w:r w:rsidRPr="00FC4726">
        <w:rPr>
          <w:b w:val="0"/>
          <w:color w:val="9933FF"/>
          <w:sz w:val="18"/>
          <w:szCs w:val="18"/>
        </w:rPr>
        <w:t>jún</w:t>
      </w:r>
      <w:r w:rsidR="00B701CA" w:rsidRPr="00FC4726">
        <w:rPr>
          <w:b w:val="0"/>
          <w:color w:val="9933FF"/>
          <w:sz w:val="18"/>
          <w:szCs w:val="18"/>
        </w:rPr>
        <w:t xml:space="preserve"> 2013</w:t>
      </w:r>
    </w:p>
    <w:p w:rsidR="0095065F" w:rsidRPr="00FC4726" w:rsidRDefault="0095065F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3F1771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Termín predkladania žiadostí</w:t>
      </w:r>
      <w:r w:rsidR="00B701CA" w:rsidRPr="00FC4726">
        <w:rPr>
          <w:color w:val="9933FF"/>
          <w:sz w:val="18"/>
          <w:szCs w:val="18"/>
        </w:rPr>
        <w:t>:</w:t>
      </w:r>
    </w:p>
    <w:p w:rsidR="000F530E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02.12. 2013 – 13.12</w:t>
      </w:r>
      <w:r w:rsidR="003F1771" w:rsidRPr="00FC4726">
        <w:rPr>
          <w:b w:val="0"/>
          <w:color w:val="9933FF"/>
          <w:sz w:val="18"/>
          <w:szCs w:val="18"/>
        </w:rPr>
        <w:t>.2013</w:t>
      </w:r>
    </w:p>
    <w:p w:rsidR="003F1771" w:rsidRPr="00FC4726" w:rsidRDefault="003F1771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D86708" w:rsidRPr="00FC4726" w:rsidRDefault="00D86708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kto môže žiadať:</w:t>
      </w:r>
    </w:p>
    <w:p w:rsidR="000F530E" w:rsidRPr="00FC4726" w:rsidRDefault="003F1771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 fyzické a právnické osoby podnikajúc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>e v oblasti spracovania produktov poľnohospodárskej prvovýroby (okrem rybích produktov)</w:t>
      </w:r>
    </w:p>
    <w:p w:rsidR="002E0AF4" w:rsidRPr="00FC4726" w:rsidRDefault="00317845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 xml:space="preserve">- </w:t>
      </w:r>
      <w:r w:rsidRPr="00FC4726">
        <w:rPr>
          <w:color w:val="9933FF"/>
          <w:sz w:val="18"/>
          <w:szCs w:val="18"/>
        </w:rPr>
        <w:t>výzva je prioritne zameraná projekty súvisiace so sektormi ovocia a zeleniny a sektorom hrozna a vína, pričom za takýto projekt sa považuje ten, ktorého výdavky v daných oblastiach predstavujú minimálne 80% oprávnených výdavkov</w:t>
      </w:r>
    </w:p>
    <w:p w:rsidR="00317845" w:rsidRPr="00FC4726" w:rsidRDefault="00317845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na čo sa dá žiadať</w:t>
      </w:r>
      <w:r w:rsidR="00D86708" w:rsidRPr="00FC4726">
        <w:rPr>
          <w:color w:val="9933FF"/>
          <w:sz w:val="18"/>
          <w:szCs w:val="18"/>
        </w:rPr>
        <w:t>:</w:t>
      </w: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9933FF"/>
          <w:sz w:val="18"/>
          <w:szCs w:val="18"/>
        </w:rPr>
      </w:pPr>
      <w:r w:rsidRPr="00FC4726">
        <w:rPr>
          <w:rFonts w:cs="Times New Roman"/>
          <w:color w:val="9933FF"/>
          <w:sz w:val="18"/>
          <w:szCs w:val="18"/>
        </w:rPr>
        <w:t xml:space="preserve">Oprávnené sú investície súvisiace s nasledovnými sektormi: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mäso a mäsové výrobky;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mlieko a mliečne výrobky;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hydina a vajcia; </w:t>
      </w:r>
    </w:p>
    <w:p w:rsidR="00E730D2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prírodný med;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obilniny a produkty mlynského priemyslu, strukoviny a olejniny;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ovocie a zelenina;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zemiaky, sadivá a osivá;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liečivé rastliny a koreniny;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44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hrozno a víno; </w:t>
      </w:r>
    </w:p>
    <w:p w:rsidR="00317845" w:rsidRPr="00FC4726" w:rsidRDefault="00E730D2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>-</w:t>
      </w:r>
      <w:r w:rsidR="00317845" w:rsidRPr="00FC4726">
        <w:rPr>
          <w:rFonts w:cs="Times New Roman"/>
          <w:b w:val="0"/>
          <w:color w:val="9933FF"/>
          <w:sz w:val="18"/>
          <w:szCs w:val="18"/>
        </w:rPr>
        <w:t xml:space="preserve"> obnoviteľné zdroje energie. </w:t>
      </w:r>
    </w:p>
    <w:p w:rsidR="00071070" w:rsidRPr="00FC4726" w:rsidRDefault="00071070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Oprávnené sú všetky činnosti, ktoré zlepšujú celkovú výkonnosť podniku a sú v súlade s cieľmi opatrenia a s príslušnými právnymi predpismi EÚ. Napr.:</w:t>
      </w:r>
    </w:p>
    <w:p w:rsidR="00E730D2" w:rsidRPr="00FC4726" w:rsidRDefault="00E730D2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A výstavba, rekonštrukcia a modernizácia hygienicko-sanitárnych režimov, napr. laboratórií, umyvární a šatní pre pracovníkov a návštevníkov;</w:t>
      </w:r>
    </w:p>
    <w:p w:rsidR="00E730D2" w:rsidRPr="00FC4726" w:rsidRDefault="00E730D2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B výstavba, rekonštrukcia a modernizácia technológií na ochranu životného prostredia (spracovanie odpadu a čistenie odpadových vôd atď.);</w:t>
      </w:r>
    </w:p>
    <w:p w:rsidR="00E730D2" w:rsidRPr="00FC4726" w:rsidRDefault="00E730D2" w:rsidP="00DB5E59">
      <w:pPr>
        <w:pStyle w:val="Default"/>
        <w:jc w:val="both"/>
        <w:rPr>
          <w:rFonts w:ascii="Verdana" w:hAnsi="Verdana"/>
          <w:color w:val="9933FF"/>
          <w:sz w:val="18"/>
          <w:szCs w:val="18"/>
        </w:rPr>
      </w:pPr>
    </w:p>
    <w:p w:rsidR="00317845" w:rsidRPr="00FC4726" w:rsidRDefault="00317845" w:rsidP="00DB5E59">
      <w:pPr>
        <w:pStyle w:val="Default"/>
        <w:jc w:val="both"/>
        <w:rPr>
          <w:rFonts w:ascii="Verdana" w:hAnsi="Verdana"/>
          <w:color w:val="9933FF"/>
          <w:sz w:val="18"/>
          <w:szCs w:val="18"/>
        </w:rPr>
      </w:pPr>
      <w:r w:rsidRPr="00FC4726">
        <w:rPr>
          <w:rFonts w:ascii="Verdana" w:hAnsi="Verdana"/>
          <w:color w:val="9933FF"/>
          <w:sz w:val="18"/>
          <w:szCs w:val="18"/>
        </w:rPr>
        <w:t>C výstavba, obstaranie a rekonštrukcia zariadení a technológií súvisiacich so spracovávaním produktov na výrobu potravín s chráneným označením pôvodu</w:t>
      </w:r>
      <w:r w:rsidRPr="00FC4726">
        <w:rPr>
          <w:rFonts w:ascii="Verdana" w:hAnsi="Verdana"/>
          <w:b/>
          <w:color w:val="9933FF"/>
          <w:sz w:val="18"/>
          <w:szCs w:val="18"/>
        </w:rPr>
        <w:t xml:space="preserve"> </w:t>
      </w:r>
      <w:r w:rsidRPr="00FC4726">
        <w:rPr>
          <w:rFonts w:ascii="Verdana" w:hAnsi="Verdana"/>
          <w:color w:val="9933FF"/>
          <w:sz w:val="18"/>
          <w:szCs w:val="18"/>
        </w:rPr>
        <w:t xml:space="preserve">chráneným zemepisným označením a zaručených tradičných špecialít podľa osobitného predpisu (nariadenie Rady (ES) č. 509/2006 a nariadenie Rady (ES) č. 510/2006); </w:t>
      </w: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 xml:space="preserve">D zlepšenie prezentácie a prípravy produktov, podpora lepšieho využitia alebo eliminácie vedľajších produktov alebo odpadu; </w:t>
      </w: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 xml:space="preserve">E obstaranie výpočtovej techniky (hardvér), programového (softvér) a iného elektronického vybavenia (tlačiarne, skenery a pod.), zriadenie pripojenia k internetu k zefektívneniu činností zvyšujúcich pridanú hodnotu a zlepšujúcich predaj produkcie a zaistenia informatizácie; </w:t>
      </w: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 xml:space="preserve">F výstavba, rekonštrukcia a modernizácia objektov výrobných prevádzok, odbytových centier (napr. prekladísk), skladov vrátane prístupových ciest; obstaranie, rekonštrukcia a modernizácia zariadení, strojov, prístrojov a technológií, spracovateľských a výrobných kapacít vrátane obilných síl, síl mlynských výrobkov a výrobní kŕmnych zmesí, ako aj skladov produktov po spracovaní vrátane investícií spojených so spracovaním a využívaním obnoviteľných zdrojov energie (s výnimkou vodnej, veternej a solárnej energie); </w:t>
      </w: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t xml:space="preserve">G výstavba, rekonštrukcia a modernizácia objektov (vrátane ich vnútorného vybavenia) na priamy predaj výrobkov, tzn. zriadenie malých predajných miest, kde prijímateľ pomoci bude môcť predávať svoje výrobky (ktoré sú uvedené v zozname prílohy I Zmluvy o ES). </w:t>
      </w: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9933FF"/>
          <w:sz w:val="18"/>
          <w:szCs w:val="18"/>
        </w:rPr>
      </w:pPr>
      <w:r w:rsidRPr="00FC4726">
        <w:rPr>
          <w:rFonts w:cs="Times New Roman"/>
          <w:b w:val="0"/>
          <w:color w:val="9933FF"/>
          <w:sz w:val="18"/>
          <w:szCs w:val="18"/>
        </w:rPr>
        <w:lastRenderedPageBreak/>
        <w:t xml:space="preserve">H V prípade sektora „hrozno a víno“ sú uvedené činnosti oprávnené na podporu s výnimkou tých investícií, ktoré sú oprávnené na podporu v rámci Národného podporného programu (spoločná organizácia trhu s vínom), t.j. neoprávnenými investíciami v sektore hrozna a vína v rámci tohto opatrenia sú investície do nákupu vnútorného vybavenia pre predajné a prezentačné priestory v rámci výrobného podniku, pretože tieto investície sú oprávnenými na podporu z Národného podporného programu v rámci SOT s vínom. </w:t>
      </w:r>
    </w:p>
    <w:p w:rsidR="00317845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</w:p>
    <w:p w:rsidR="00071070" w:rsidRPr="00FC4726" w:rsidRDefault="00CB10F0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V</w:t>
      </w:r>
      <w:r w:rsidR="00071070" w:rsidRPr="00FC4726">
        <w:rPr>
          <w:color w:val="9933FF"/>
          <w:sz w:val="18"/>
          <w:szCs w:val="18"/>
        </w:rPr>
        <w:t>ýdavky je možné vy</w:t>
      </w:r>
      <w:r w:rsidR="00317845" w:rsidRPr="00FC4726">
        <w:rPr>
          <w:color w:val="9933FF"/>
          <w:sz w:val="18"/>
          <w:szCs w:val="18"/>
        </w:rPr>
        <w:t>naložiť odo dňa vyhlásenia výzvy, teda od 26. júna 2013</w:t>
      </w:r>
      <w:r w:rsidR="00E730D2" w:rsidRPr="00FC4726">
        <w:rPr>
          <w:color w:val="9933FF"/>
          <w:sz w:val="18"/>
          <w:szCs w:val="18"/>
        </w:rPr>
        <w:t>, podmienkou je splnenie všetkých náležitostí výzvy, teda obstaranie dodávateľa (verejné obstarávanie)</w:t>
      </w:r>
      <w:r w:rsidR="00071070" w:rsidRPr="00FC4726">
        <w:rPr>
          <w:color w:val="9933FF"/>
          <w:sz w:val="18"/>
          <w:szCs w:val="18"/>
        </w:rPr>
        <w:t>.</w:t>
      </w:r>
    </w:p>
    <w:p w:rsidR="00B701CA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3F1771" w:rsidRPr="00FC4726" w:rsidRDefault="003F1771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doba trvania projektu:</w:t>
      </w:r>
    </w:p>
    <w:p w:rsidR="0095065F" w:rsidRPr="00FC4726" w:rsidRDefault="000F530E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ukončenie najneskôr do 30.06.2015</w:t>
      </w:r>
    </w:p>
    <w:p w:rsidR="0095065F" w:rsidRPr="00FC4726" w:rsidRDefault="0095065F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317845" w:rsidRPr="00FC4726" w:rsidRDefault="00317845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výška dotácie:</w:t>
      </w:r>
    </w:p>
    <w:p w:rsidR="0095065F" w:rsidRPr="00FC4726" w:rsidRDefault="003F1771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50 % - mimo</w:t>
      </w:r>
      <w:r w:rsidR="00317845" w:rsidRPr="00FC4726">
        <w:rPr>
          <w:b w:val="0"/>
          <w:color w:val="9933FF"/>
          <w:sz w:val="18"/>
          <w:szCs w:val="18"/>
        </w:rPr>
        <w:t xml:space="preserve"> Bratislavského kraji</w:t>
      </w:r>
    </w:p>
    <w:p w:rsidR="003F1771" w:rsidRPr="00FC4726" w:rsidRDefault="00071070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40</w:t>
      </w:r>
      <w:r w:rsidR="00CB10F0" w:rsidRPr="00FC4726">
        <w:rPr>
          <w:b w:val="0"/>
          <w:color w:val="9933FF"/>
          <w:sz w:val="18"/>
          <w:szCs w:val="18"/>
        </w:rPr>
        <w:t xml:space="preserve"> </w:t>
      </w:r>
      <w:r w:rsidR="00317845" w:rsidRPr="00FC4726">
        <w:rPr>
          <w:b w:val="0"/>
          <w:color w:val="9933FF"/>
          <w:sz w:val="18"/>
          <w:szCs w:val="18"/>
        </w:rPr>
        <w:t>% - v Bratislavskom kraji</w:t>
      </w:r>
    </w:p>
    <w:p w:rsidR="0095065F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- v prípade podnikov, ktoré nie sú malé a stredné podniky (do 250 zamestnancov) a majú do 750 zamestnancov alebo obrat do 200 miliónov EUR, sa maximálna výška pomoci znižuje o polovicu</w:t>
      </w:r>
    </w:p>
    <w:p w:rsidR="00317845" w:rsidRPr="00FC4726" w:rsidRDefault="00317845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</w:p>
    <w:p w:rsidR="00317845" w:rsidRPr="00FC4726" w:rsidRDefault="00317845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5065F" w:rsidRPr="00FC4726" w:rsidRDefault="003F1771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výška oprávnených výdavkov na 1 projekt</w:t>
      </w:r>
      <w:r w:rsidR="000F530E" w:rsidRPr="00FC4726">
        <w:rPr>
          <w:color w:val="9933FF"/>
          <w:sz w:val="18"/>
          <w:szCs w:val="18"/>
        </w:rPr>
        <w:t>:</w:t>
      </w:r>
    </w:p>
    <w:p w:rsidR="000F530E" w:rsidRPr="00FC4726" w:rsidRDefault="003F1771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>min. 3000 EUR</w:t>
      </w:r>
    </w:p>
    <w:p w:rsidR="003F1771" w:rsidRPr="00FC4726" w:rsidRDefault="003F1771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r w:rsidRPr="00FC4726">
        <w:rPr>
          <w:b w:val="0"/>
          <w:color w:val="9933FF"/>
          <w:sz w:val="18"/>
          <w:szCs w:val="18"/>
        </w:rPr>
        <w:t xml:space="preserve">max. </w:t>
      </w:r>
      <w:r w:rsidR="00317845" w:rsidRPr="00FC4726">
        <w:rPr>
          <w:b w:val="0"/>
          <w:color w:val="9933FF"/>
          <w:sz w:val="18"/>
          <w:szCs w:val="18"/>
        </w:rPr>
        <w:t xml:space="preserve">1 </w:t>
      </w:r>
      <w:r w:rsidRPr="00FC4726">
        <w:rPr>
          <w:b w:val="0"/>
          <w:color w:val="9933FF"/>
          <w:sz w:val="18"/>
          <w:szCs w:val="18"/>
        </w:rPr>
        <w:t>500 000 EUR</w:t>
      </w:r>
    </w:p>
    <w:p w:rsidR="00B701CA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B701CA" w:rsidRPr="00FC4726" w:rsidRDefault="00B701CA" w:rsidP="00DB5E59">
      <w:pPr>
        <w:spacing w:before="0" w:after="0"/>
        <w:jc w:val="both"/>
        <w:rPr>
          <w:color w:val="9933FF"/>
          <w:sz w:val="18"/>
          <w:szCs w:val="18"/>
        </w:rPr>
      </w:pPr>
      <w:r w:rsidRPr="00FC4726">
        <w:rPr>
          <w:color w:val="9933FF"/>
          <w:sz w:val="18"/>
          <w:szCs w:val="18"/>
        </w:rPr>
        <w:t>podrobnosti o výzve:</w:t>
      </w:r>
    </w:p>
    <w:p w:rsidR="0042721E" w:rsidRPr="00FC4726" w:rsidRDefault="0065221B" w:rsidP="00DB5E59">
      <w:pPr>
        <w:spacing w:before="0" w:after="0"/>
        <w:jc w:val="both"/>
        <w:rPr>
          <w:b w:val="0"/>
          <w:color w:val="9933FF"/>
          <w:sz w:val="18"/>
          <w:szCs w:val="18"/>
        </w:rPr>
      </w:pPr>
      <w:hyperlink r:id="rId10" w:history="1">
        <w:r w:rsidR="00317845" w:rsidRPr="00FC4726">
          <w:rPr>
            <w:rStyle w:val="Hypertextovprepojenie"/>
            <w:b w:val="0"/>
            <w:color w:val="9933FF"/>
            <w:sz w:val="18"/>
            <w:szCs w:val="18"/>
            <w:u w:val="none"/>
          </w:rPr>
          <w:t>http://www.apa.sk/index.php?navID=430</w:t>
        </w:r>
      </w:hyperlink>
      <w:r w:rsidR="00317845" w:rsidRPr="00FC4726">
        <w:rPr>
          <w:b w:val="0"/>
          <w:color w:val="9933FF"/>
          <w:sz w:val="18"/>
          <w:szCs w:val="18"/>
        </w:rPr>
        <w:t xml:space="preserve"> </w:t>
      </w:r>
    </w:p>
    <w:p w:rsidR="0095065F" w:rsidRPr="00FC4726" w:rsidRDefault="0095065F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906631" w:rsidRPr="00FC4726" w:rsidRDefault="00906631" w:rsidP="00DB5E59">
      <w:pPr>
        <w:spacing w:before="0" w:after="0"/>
        <w:jc w:val="both"/>
        <w:rPr>
          <w:color w:val="9933FF"/>
          <w:sz w:val="18"/>
          <w:szCs w:val="18"/>
        </w:rPr>
      </w:pPr>
    </w:p>
    <w:p w:rsidR="00150353" w:rsidRPr="00FC4726" w:rsidRDefault="00E169A8" w:rsidP="00DB5E59">
      <w:pPr>
        <w:spacing w:before="0" w:after="0" w:line="276" w:lineRule="auto"/>
        <w:jc w:val="both"/>
        <w:rPr>
          <w:rStyle w:val="Hypertextovprepojenie"/>
          <w:color w:val="9933FF"/>
          <w:sz w:val="18"/>
          <w:szCs w:val="18"/>
          <w:u w:val="none"/>
        </w:rPr>
      </w:pPr>
      <w:r w:rsidRPr="00FC4726">
        <w:rPr>
          <w:color w:val="9933FF"/>
          <w:sz w:val="18"/>
          <w:szCs w:val="18"/>
        </w:rPr>
        <w:t xml:space="preserve">verejne sprístupnené dielo MEDIA COELI </w:t>
      </w:r>
      <w:r w:rsidRPr="00FC4726">
        <w:rPr>
          <w:color w:val="9933FF"/>
          <w:sz w:val="18"/>
          <w:szCs w:val="18"/>
          <w:vertAlign w:val="superscript"/>
        </w:rPr>
        <w:t>®</w:t>
      </w:r>
      <w:r w:rsidRPr="00FC4726">
        <w:rPr>
          <w:color w:val="9933FF"/>
          <w:sz w:val="18"/>
          <w:szCs w:val="18"/>
        </w:rPr>
        <w:t xml:space="preserve"> podmienky: </w:t>
      </w:r>
      <w:hyperlink r:id="rId11" w:history="1">
        <w:r w:rsidR="00AE59CA" w:rsidRPr="00FC4726">
          <w:rPr>
            <w:rStyle w:val="Hypertextovprepojenie"/>
            <w:color w:val="9933FF"/>
            <w:sz w:val="18"/>
            <w:szCs w:val="18"/>
          </w:rPr>
          <w:t>www.mediacoeli.sk</w:t>
        </w:r>
      </w:hyperlink>
    </w:p>
    <w:p w:rsidR="001F4AB6" w:rsidRPr="00FC4726" w:rsidRDefault="001F4AB6" w:rsidP="00DB5E59">
      <w:pPr>
        <w:spacing w:before="0" w:after="0" w:line="276" w:lineRule="auto"/>
        <w:jc w:val="both"/>
        <w:rPr>
          <w:color w:val="9933FF"/>
          <w:sz w:val="16"/>
          <w:szCs w:val="16"/>
        </w:rPr>
      </w:pPr>
    </w:p>
    <w:sdt>
      <w:sdtPr>
        <w:rPr>
          <w:color w:val="9933FF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FC4726" w:rsidRDefault="000F69FA" w:rsidP="00DB5E59">
          <w:pPr>
            <w:spacing w:before="0" w:after="0" w:line="276" w:lineRule="auto"/>
            <w:jc w:val="both"/>
            <w:rPr>
              <w:color w:val="9933FF"/>
              <w:sz w:val="16"/>
              <w:szCs w:val="16"/>
            </w:rPr>
          </w:pPr>
          <w:r w:rsidRPr="00FC4726">
            <w:rPr>
              <w:color w:val="9933FF"/>
              <w:sz w:val="16"/>
              <w:szCs w:val="16"/>
            </w:rPr>
            <w:t xml:space="preserve">Váš konzultant: </w:t>
          </w:r>
        </w:p>
        <w:p w:rsidR="00495077" w:rsidRPr="00FC4726" w:rsidRDefault="00495077" w:rsidP="00DB5E59">
          <w:pPr>
            <w:spacing w:before="0" w:after="0" w:line="276" w:lineRule="auto"/>
            <w:jc w:val="both"/>
            <w:rPr>
              <w:color w:val="9933FF"/>
              <w:sz w:val="16"/>
              <w:szCs w:val="16"/>
            </w:rPr>
          </w:pPr>
        </w:p>
        <w:p w:rsidR="00093E63" w:rsidRPr="00FC4726" w:rsidRDefault="00093E63" w:rsidP="00DB5E59">
          <w:pPr>
            <w:spacing w:before="0" w:after="0" w:line="276" w:lineRule="auto"/>
            <w:jc w:val="both"/>
            <w:rPr>
              <w:color w:val="9933FF"/>
              <w:sz w:val="16"/>
              <w:szCs w:val="16"/>
            </w:rPr>
          </w:pPr>
        </w:p>
        <w:p w:rsidR="000F69FA" w:rsidRPr="00FC4726" w:rsidRDefault="0065221B" w:rsidP="00DB5E59">
          <w:pPr>
            <w:spacing w:before="0" w:after="0" w:line="276" w:lineRule="auto"/>
            <w:jc w:val="both"/>
            <w:rPr>
              <w:color w:val="9933FF"/>
              <w:sz w:val="16"/>
              <w:szCs w:val="16"/>
            </w:rPr>
          </w:pPr>
        </w:p>
        <w:bookmarkEnd w:id="0" w:displacedByCustomXml="next"/>
      </w:sdtContent>
    </w:sdt>
    <w:sectPr w:rsidR="000F69FA" w:rsidRPr="00FC4726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1B" w:rsidRDefault="0065221B" w:rsidP="00F4420D">
      <w:pPr>
        <w:spacing w:after="0"/>
      </w:pPr>
      <w:r>
        <w:separator/>
      </w:r>
    </w:p>
  </w:endnote>
  <w:endnote w:type="continuationSeparator" w:id="0">
    <w:p w:rsidR="0065221B" w:rsidRDefault="0065221B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5221B" w:rsidRPr="0065221B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5221B" w:rsidRPr="0065221B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1B" w:rsidRDefault="0065221B" w:rsidP="00F4420D">
      <w:pPr>
        <w:spacing w:after="0"/>
      </w:pPr>
      <w:r>
        <w:separator/>
      </w:r>
    </w:p>
  </w:footnote>
  <w:footnote w:type="continuationSeparator" w:id="0">
    <w:p w:rsidR="0065221B" w:rsidRDefault="0065221B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2E0AF4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dotá</w:t>
    </w:r>
    <w:r w:rsidR="00AD18CD">
      <w:rPr>
        <w:color w:val="A6A6A6" w:themeColor="background1" w:themeShade="A6"/>
        <w:sz w:val="16"/>
        <w:szCs w:val="16"/>
      </w:rPr>
      <w:t xml:space="preserve">cie </w:t>
    </w:r>
    <w:r w:rsidR="00317845">
      <w:rPr>
        <w:color w:val="A6A6A6" w:themeColor="background1" w:themeShade="A6"/>
        <w:sz w:val="16"/>
        <w:szCs w:val="16"/>
      </w:rPr>
      <w:t>potravinári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5051BA0" wp14:editId="00017809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7F46"/>
    <w:multiLevelType w:val="hybridMultilevel"/>
    <w:tmpl w:val="C5C23D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26C80"/>
    <w:multiLevelType w:val="hybridMultilevel"/>
    <w:tmpl w:val="6E1E1090"/>
    <w:lvl w:ilvl="0" w:tplc="304ACF8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kf0TAPTs2jrghloF5VsIuW6r/A=" w:salt="YCU+8i2pMK6nEvUCf0Vt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1070"/>
    <w:rsid w:val="000770D1"/>
    <w:rsid w:val="000928EF"/>
    <w:rsid w:val="00093E63"/>
    <w:rsid w:val="000F530E"/>
    <w:rsid w:val="000F69FA"/>
    <w:rsid w:val="00116E14"/>
    <w:rsid w:val="00135392"/>
    <w:rsid w:val="001471D2"/>
    <w:rsid w:val="00150353"/>
    <w:rsid w:val="00157167"/>
    <w:rsid w:val="0016198A"/>
    <w:rsid w:val="00164B21"/>
    <w:rsid w:val="00171F91"/>
    <w:rsid w:val="0018154F"/>
    <w:rsid w:val="001922B1"/>
    <w:rsid w:val="001932A8"/>
    <w:rsid w:val="001F4AB6"/>
    <w:rsid w:val="00241D19"/>
    <w:rsid w:val="00273630"/>
    <w:rsid w:val="0028147B"/>
    <w:rsid w:val="002E0AF4"/>
    <w:rsid w:val="00310D4D"/>
    <w:rsid w:val="00317845"/>
    <w:rsid w:val="00336689"/>
    <w:rsid w:val="00336A09"/>
    <w:rsid w:val="00343F10"/>
    <w:rsid w:val="00353059"/>
    <w:rsid w:val="00355AA0"/>
    <w:rsid w:val="00357DD7"/>
    <w:rsid w:val="0036304F"/>
    <w:rsid w:val="0037703B"/>
    <w:rsid w:val="003861F3"/>
    <w:rsid w:val="003A4705"/>
    <w:rsid w:val="003F1771"/>
    <w:rsid w:val="0042721E"/>
    <w:rsid w:val="00447FFD"/>
    <w:rsid w:val="004548E7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5221B"/>
    <w:rsid w:val="00673F90"/>
    <w:rsid w:val="00681C33"/>
    <w:rsid w:val="006B6987"/>
    <w:rsid w:val="006D0F88"/>
    <w:rsid w:val="0072638E"/>
    <w:rsid w:val="00734CBC"/>
    <w:rsid w:val="00736B3E"/>
    <w:rsid w:val="00751773"/>
    <w:rsid w:val="007617E7"/>
    <w:rsid w:val="00787A94"/>
    <w:rsid w:val="007C3213"/>
    <w:rsid w:val="00804257"/>
    <w:rsid w:val="00854341"/>
    <w:rsid w:val="008922EB"/>
    <w:rsid w:val="00894C03"/>
    <w:rsid w:val="008A6548"/>
    <w:rsid w:val="008B031E"/>
    <w:rsid w:val="008B2C21"/>
    <w:rsid w:val="008B6A15"/>
    <w:rsid w:val="008D6AAF"/>
    <w:rsid w:val="008E1621"/>
    <w:rsid w:val="0090074C"/>
    <w:rsid w:val="00903B51"/>
    <w:rsid w:val="0090663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D18CD"/>
    <w:rsid w:val="00AE59CA"/>
    <w:rsid w:val="00B27564"/>
    <w:rsid w:val="00B43241"/>
    <w:rsid w:val="00B701CA"/>
    <w:rsid w:val="00BE4284"/>
    <w:rsid w:val="00BF6324"/>
    <w:rsid w:val="00BF7C27"/>
    <w:rsid w:val="00C84B9F"/>
    <w:rsid w:val="00C869DB"/>
    <w:rsid w:val="00CA4707"/>
    <w:rsid w:val="00CB10F0"/>
    <w:rsid w:val="00CC3E8D"/>
    <w:rsid w:val="00CD484A"/>
    <w:rsid w:val="00CE013A"/>
    <w:rsid w:val="00D0790B"/>
    <w:rsid w:val="00D10615"/>
    <w:rsid w:val="00D51B96"/>
    <w:rsid w:val="00D80350"/>
    <w:rsid w:val="00D86708"/>
    <w:rsid w:val="00DB0B54"/>
    <w:rsid w:val="00DB5E59"/>
    <w:rsid w:val="00DD3451"/>
    <w:rsid w:val="00E169A8"/>
    <w:rsid w:val="00E268DD"/>
    <w:rsid w:val="00E26E26"/>
    <w:rsid w:val="00E730D2"/>
    <w:rsid w:val="00E8111B"/>
    <w:rsid w:val="00EA59F7"/>
    <w:rsid w:val="00EC3558"/>
    <w:rsid w:val="00ED751C"/>
    <w:rsid w:val="00F04A00"/>
    <w:rsid w:val="00F10D78"/>
    <w:rsid w:val="00F4420D"/>
    <w:rsid w:val="00F92162"/>
    <w:rsid w:val="00FC4726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next w:val="Normlny"/>
    <w:link w:val="Nadpis1Char"/>
    <w:qFormat/>
    <w:rsid w:val="000F530E"/>
    <w:pPr>
      <w:keepNext/>
      <w:tabs>
        <w:tab w:val="left" w:pos="360"/>
      </w:tabs>
      <w:spacing w:before="0" w:after="0"/>
      <w:outlineLvl w:val="0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CharChar">
    <w:name w:val="Char Char"/>
    <w:basedOn w:val="Normlny"/>
    <w:rsid w:val="000F530E"/>
    <w:pPr>
      <w:spacing w:before="0" w:after="160" w:line="240" w:lineRule="exact"/>
    </w:pPr>
    <w:rPr>
      <w:rFonts w:ascii="Tahoma" w:eastAsia="Times New Roman" w:hAnsi="Tahoma" w:cs="Tahoma"/>
      <w:b w:val="0"/>
      <w:sz w:val="20"/>
    </w:rPr>
  </w:style>
  <w:style w:type="paragraph" w:styleId="Zarkazkladnhotextu">
    <w:name w:val="Body Text Indent"/>
    <w:basedOn w:val="Normlny"/>
    <w:link w:val="ZarkazkladnhotextuChar"/>
    <w:rsid w:val="000F530E"/>
    <w:pPr>
      <w:spacing w:before="0" w:after="120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F53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F53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177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next w:val="Normlny"/>
    <w:link w:val="Nadpis1Char"/>
    <w:qFormat/>
    <w:rsid w:val="000F530E"/>
    <w:pPr>
      <w:keepNext/>
      <w:tabs>
        <w:tab w:val="left" w:pos="360"/>
      </w:tabs>
      <w:spacing w:before="0" w:after="0"/>
      <w:outlineLvl w:val="0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CharChar">
    <w:name w:val="Char Char"/>
    <w:basedOn w:val="Normlny"/>
    <w:rsid w:val="000F530E"/>
    <w:pPr>
      <w:spacing w:before="0" w:after="160" w:line="240" w:lineRule="exact"/>
    </w:pPr>
    <w:rPr>
      <w:rFonts w:ascii="Tahoma" w:eastAsia="Times New Roman" w:hAnsi="Tahoma" w:cs="Tahoma"/>
      <w:b w:val="0"/>
      <w:sz w:val="20"/>
    </w:rPr>
  </w:style>
  <w:style w:type="paragraph" w:styleId="Zarkazkladnhotextu">
    <w:name w:val="Body Text Indent"/>
    <w:basedOn w:val="Normlny"/>
    <w:link w:val="ZarkazkladnhotextuChar"/>
    <w:rsid w:val="000F530E"/>
    <w:pPr>
      <w:spacing w:before="0" w:after="120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F53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F53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177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pa.sk/index.php?navID=43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4075A2"/>
    <w:rsid w:val="004B78AC"/>
    <w:rsid w:val="006128C6"/>
    <w:rsid w:val="00670F02"/>
    <w:rsid w:val="00677726"/>
    <w:rsid w:val="00717489"/>
    <w:rsid w:val="0086398C"/>
    <w:rsid w:val="00A3700D"/>
    <w:rsid w:val="00B40378"/>
    <w:rsid w:val="00B871EE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E0445-60B3-4D98-98C0-67ED65F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pre firmy podnikajúce v oblasti spracovania poľnohospodárskych prvovýrobkov (v potravinárstve)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pre firmy podnikajúce v oblasti spracovania poľnohospodárskych prvovýrobkov (v potravinárstve)</dc:title>
  <dc:creator>MEDIA COELI ®</dc:creator>
  <cp:lastModifiedBy>Milena Mrvová</cp:lastModifiedBy>
  <cp:revision>4</cp:revision>
  <cp:lastPrinted>2013-06-30T10:57:00Z</cp:lastPrinted>
  <dcterms:created xsi:type="dcterms:W3CDTF">2013-06-30T10:55:00Z</dcterms:created>
  <dcterms:modified xsi:type="dcterms:W3CDTF">2013-06-30T10:58:00Z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