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5D4BD3" w:rsidRDefault="00357DD7" w:rsidP="0095065F">
      <w:pPr>
        <w:spacing w:before="0" w:after="0"/>
        <w:rPr>
          <w:color w:val="666633"/>
          <w:sz w:val="20"/>
        </w:rPr>
      </w:pPr>
    </w:p>
    <w:p w:rsidR="008B6D09" w:rsidRPr="005D4BD3" w:rsidRDefault="008B6D09" w:rsidP="0095065F">
      <w:pPr>
        <w:spacing w:before="0" w:after="0"/>
        <w:rPr>
          <w:color w:val="666633"/>
          <w:sz w:val="20"/>
        </w:rPr>
      </w:pPr>
    </w:p>
    <w:p w:rsidR="008B6D09" w:rsidRPr="005D4BD3" w:rsidRDefault="008B6D09" w:rsidP="0095065F">
      <w:pPr>
        <w:spacing w:before="0" w:after="0"/>
        <w:rPr>
          <w:color w:val="666633"/>
          <w:sz w:val="20"/>
        </w:rPr>
      </w:pPr>
    </w:p>
    <w:p w:rsidR="00F162FA" w:rsidRPr="005D4BD3" w:rsidRDefault="00F162FA" w:rsidP="0095065F">
      <w:pPr>
        <w:spacing w:before="0" w:after="0"/>
        <w:rPr>
          <w:color w:val="666633"/>
          <w:sz w:val="20"/>
        </w:rPr>
      </w:pPr>
    </w:p>
    <w:p w:rsidR="008B6D09" w:rsidRPr="005D4BD3" w:rsidRDefault="008B6D09" w:rsidP="008B6D09">
      <w:pPr>
        <w:spacing w:before="0" w:after="0"/>
        <w:jc w:val="center"/>
        <w:rPr>
          <w:color w:val="666633"/>
          <w:sz w:val="20"/>
        </w:rPr>
      </w:pPr>
      <w:r w:rsidRPr="005D4BD3">
        <w:rPr>
          <w:color w:val="666633"/>
          <w:sz w:val="20"/>
        </w:rPr>
        <w:t xml:space="preserve">Operačný program Integrovaná infraštruktúra 2014 </w:t>
      </w:r>
      <w:r w:rsidR="00047BCE" w:rsidRPr="005D4BD3">
        <w:rPr>
          <w:color w:val="666633"/>
          <w:sz w:val="20"/>
        </w:rPr>
        <w:t>–</w:t>
      </w:r>
      <w:r w:rsidRPr="005D4BD3">
        <w:rPr>
          <w:color w:val="666633"/>
          <w:sz w:val="20"/>
        </w:rPr>
        <w:t xml:space="preserve"> 2020</w:t>
      </w:r>
      <w:r w:rsidR="00047BCE" w:rsidRPr="005D4BD3">
        <w:rPr>
          <w:color w:val="666633"/>
          <w:sz w:val="20"/>
        </w:rPr>
        <w:t xml:space="preserve"> - všeobecne</w:t>
      </w:r>
    </w:p>
    <w:p w:rsidR="008B6D09" w:rsidRPr="005D4BD3" w:rsidRDefault="008B6D09" w:rsidP="008B6D09">
      <w:pPr>
        <w:spacing w:before="0" w:after="0"/>
        <w:rPr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Operačný program Integrovaná infraštruktúra pokrýva tematické oblasti: doprava a zlepšovanie prístupu k informáciám a komunikačným technológiám, ich využívania a kvality. Priority a ciele programu podporujú napĺňanie priorít stratégie Európa 2020 a Národného programu reforiem Slovenskej republiky 2013.</w:t>
      </w:r>
    </w:p>
    <w:p w:rsidR="00F162FA" w:rsidRPr="005D4BD3" w:rsidRDefault="00F162FA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EK pre programové obdobie 2014 – 2020 vypracovala 11 tematických cieľov, ktoré sú spoločné pre politiku súdržnosti, vidiecky rozvoj a pre námornú a rybársku politiku. Zabezpečujú, aby zásahy v rámci týchto politík smerovali k dosiahnutiu spoločných cieľov. Tieto tematické ciele prevádzajú stratégiu Európa 2020 na operačné ciele, ktoré budú podporované práve cez fondy spoločného strategického rámca.</w:t>
      </w:r>
    </w:p>
    <w:p w:rsidR="00F162FA" w:rsidRPr="005D4BD3" w:rsidRDefault="00F162FA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Cieľom rozvoja dopravnej infraštruktúry SR je reagovať na existujúce problémy na infraštruktúre a zároveň predchádzať prognózovaným negatívnym stavom na dopravnej sieti. Zameranie rozvoja dopravnej infraštruktúry v SR v programovom období 2014 – 2020 vychádza predovšetkým z požiadaviek na zlepšenie kvality dopravnej infraštruktúry, najmä železničnej a cestnej dopravy, s prihliadnutím na zvyšovanie bezpečnosti, spoľahlivosti, prístupnosti a efektívnosti dopravy.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 xml:space="preserve">V oblasti informatizácie je zámerom zlepšenie dostupnosti, používania a kvality </w:t>
      </w:r>
      <w:proofErr w:type="spellStart"/>
      <w:r w:rsidRPr="005D4BD3">
        <w:rPr>
          <w:rFonts w:cs="Times New Roman"/>
          <w:b w:val="0"/>
          <w:color w:val="666633"/>
          <w:sz w:val="20"/>
        </w:rPr>
        <w:t>informačnokomunikačných</w:t>
      </w:r>
      <w:proofErr w:type="spellEnd"/>
      <w:r w:rsidRPr="005D4BD3">
        <w:rPr>
          <w:rFonts w:cs="Times New Roman"/>
          <w:b w:val="0"/>
          <w:color w:val="666633"/>
          <w:sz w:val="20"/>
        </w:rPr>
        <w:t xml:space="preserve"> technológií prostredníctvom: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Symbol"/>
          <w:b w:val="0"/>
          <w:color w:val="666633"/>
          <w:sz w:val="20"/>
        </w:rPr>
        <w:t xml:space="preserve">- </w:t>
      </w:r>
      <w:r w:rsidRPr="005D4BD3">
        <w:rPr>
          <w:rFonts w:cs="Times New Roman"/>
          <w:b w:val="0"/>
          <w:color w:val="666633"/>
          <w:sz w:val="20"/>
        </w:rPr>
        <w:t>posilnenia aplikácií Informačno-komunikačných technológií (ďalej len „IKT“) v rámci elektronickej štátnej správy,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Symbol"/>
          <w:b w:val="0"/>
          <w:color w:val="666633"/>
          <w:sz w:val="20"/>
        </w:rPr>
        <w:t xml:space="preserve">- </w:t>
      </w:r>
      <w:r w:rsidRPr="005D4BD3">
        <w:rPr>
          <w:rFonts w:cs="Times New Roman"/>
          <w:b w:val="0"/>
          <w:color w:val="666633"/>
          <w:sz w:val="20"/>
        </w:rPr>
        <w:t>vývoja produktov a služieb IKT,</w:t>
      </w:r>
    </w:p>
    <w:p w:rsidR="008B6D09" w:rsidRPr="005D4BD3" w:rsidRDefault="008B6D09" w:rsidP="008B6D09">
      <w:pPr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Symbol"/>
          <w:b w:val="0"/>
          <w:color w:val="666633"/>
          <w:sz w:val="20"/>
        </w:rPr>
        <w:t xml:space="preserve">- </w:t>
      </w:r>
      <w:r w:rsidRPr="005D4BD3">
        <w:rPr>
          <w:rFonts w:cs="Times New Roman"/>
          <w:b w:val="0"/>
          <w:color w:val="666633"/>
          <w:sz w:val="20"/>
        </w:rPr>
        <w:t>rozširovania širokopásmového pripojenia a zavádzanie vysokorýchlostných sietí.</w:t>
      </w:r>
    </w:p>
    <w:p w:rsidR="008B6D09" w:rsidRPr="005D4BD3" w:rsidRDefault="008B6D09" w:rsidP="008B6D09">
      <w:pPr>
        <w:spacing w:before="0" w:after="0"/>
        <w:jc w:val="both"/>
        <w:rPr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Globálnym cieľom operačného programu je podpora trvalo udržateľnej mobility, hospodárskeho rastu, tvorby pracovných miest a zlepšenie podnikateľského prostredia prostredníctvom rozvoja dopravnej infraštruktúry, rozvoja verejnej osobnej dopravy a rozvoja informačnej spoločnosti.</w:t>
      </w:r>
    </w:p>
    <w:p w:rsidR="008B6D09" w:rsidRPr="005D4BD3" w:rsidRDefault="008B6D09" w:rsidP="008B6D09">
      <w:pPr>
        <w:spacing w:before="0" w:after="0"/>
        <w:jc w:val="both"/>
        <w:rPr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Vytýčené ciele OP II budú napĺňané prostredníctvom 8 prioritných osí: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Kohézny fond:</w:t>
      </w:r>
    </w:p>
    <w:p w:rsidR="00F162FA" w:rsidRPr="005D4BD3" w:rsidRDefault="00F162FA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1 - Železničná infraštruktúra (TEN-T CORE),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2 - Cestná infraštruktúra (TEN-T CORE),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3 - Verejná osobná doprava,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4 - Infraštruktúra vodnej dopravy a letisková infraštruktúra,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F162FA" w:rsidRPr="005D4BD3" w:rsidRDefault="00F162FA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  <w:r w:rsidRPr="005D4BD3">
        <w:rPr>
          <w:rFonts w:cs="Times New Roman"/>
          <w:b w:val="0"/>
          <w:color w:val="666633"/>
          <w:sz w:val="20"/>
        </w:rPr>
        <w:t>Európsky fond regionálneho rozvoja:</w:t>
      </w:r>
    </w:p>
    <w:p w:rsidR="00F162FA" w:rsidRPr="005D4BD3" w:rsidRDefault="00F162FA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b w:val="0"/>
          <w:color w:val="666633"/>
          <w:sz w:val="20"/>
        </w:rPr>
      </w:pP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5 - Železničná infraštruktúra (mimo TEN-T CORE),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6 - Cestná infraštruktúra (mimo TEN-T CORE),</w:t>
      </w:r>
    </w:p>
    <w:p w:rsidR="008B6D09" w:rsidRPr="005D4BD3" w:rsidRDefault="008B6D09" w:rsidP="008B6D09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7 - Informatizácia spoločnosti,</w:t>
      </w:r>
    </w:p>
    <w:p w:rsidR="008B6D09" w:rsidRPr="005D4BD3" w:rsidRDefault="008B6D09" w:rsidP="008B6D09">
      <w:pPr>
        <w:spacing w:before="0" w:after="0"/>
        <w:rPr>
          <w:color w:val="666633"/>
          <w:sz w:val="20"/>
        </w:rPr>
      </w:pPr>
      <w:r w:rsidRPr="005D4BD3">
        <w:rPr>
          <w:rFonts w:cs="Symbol"/>
          <w:color w:val="666633"/>
          <w:sz w:val="20"/>
        </w:rPr>
        <w:t xml:space="preserve">- </w:t>
      </w:r>
      <w:r w:rsidRPr="005D4BD3">
        <w:rPr>
          <w:rFonts w:cs="Times New Roman"/>
          <w:color w:val="666633"/>
          <w:sz w:val="20"/>
        </w:rPr>
        <w:t>Prioritná os 8 - Technická pomoc.</w:t>
      </w:r>
    </w:p>
    <w:p w:rsidR="006203D3" w:rsidRPr="005D4BD3" w:rsidRDefault="006203D3" w:rsidP="0095065F">
      <w:pPr>
        <w:spacing w:before="0" w:after="0"/>
        <w:rPr>
          <w:color w:val="666633"/>
          <w:sz w:val="20"/>
        </w:rPr>
      </w:pPr>
    </w:p>
    <w:p w:rsidR="00976F00" w:rsidRPr="005D4BD3" w:rsidRDefault="00976F00" w:rsidP="0095065F">
      <w:pPr>
        <w:spacing w:before="0" w:after="0"/>
        <w:rPr>
          <w:color w:val="666633"/>
          <w:sz w:val="20"/>
        </w:rPr>
      </w:pPr>
    </w:p>
    <w:p w:rsidR="0095065F" w:rsidRPr="005D4BD3" w:rsidRDefault="0095065F" w:rsidP="0095065F">
      <w:pPr>
        <w:spacing w:before="0" w:after="0"/>
        <w:rPr>
          <w:color w:val="666633"/>
          <w:sz w:val="20"/>
        </w:rPr>
      </w:pPr>
    </w:p>
    <w:p w:rsidR="00150353" w:rsidRPr="005D4BD3" w:rsidRDefault="00E169A8" w:rsidP="001F4AB6">
      <w:pPr>
        <w:spacing w:before="0" w:after="0" w:line="276" w:lineRule="auto"/>
        <w:rPr>
          <w:rStyle w:val="Hypertextovprepojenie"/>
          <w:color w:val="666633"/>
          <w:sz w:val="16"/>
          <w:szCs w:val="16"/>
        </w:rPr>
      </w:pPr>
      <w:r w:rsidRPr="005D4BD3">
        <w:rPr>
          <w:color w:val="666633"/>
          <w:sz w:val="16"/>
          <w:szCs w:val="16"/>
        </w:rPr>
        <w:t xml:space="preserve">verejne sprístupnené dielo MEDIA COELI </w:t>
      </w:r>
      <w:r w:rsidRPr="005D4BD3">
        <w:rPr>
          <w:color w:val="666633"/>
          <w:sz w:val="16"/>
          <w:szCs w:val="16"/>
          <w:vertAlign w:val="superscript"/>
        </w:rPr>
        <w:t>®</w:t>
      </w:r>
      <w:r w:rsidRPr="005D4BD3">
        <w:rPr>
          <w:color w:val="666633"/>
          <w:sz w:val="16"/>
          <w:szCs w:val="16"/>
        </w:rPr>
        <w:t xml:space="preserve"> podmienky: </w:t>
      </w:r>
      <w:hyperlink r:id="rId9" w:history="1">
        <w:r w:rsidR="00AE59CA" w:rsidRPr="005D4BD3">
          <w:rPr>
            <w:rStyle w:val="Hypertextovprepojenie"/>
            <w:color w:val="666633"/>
            <w:sz w:val="16"/>
            <w:szCs w:val="16"/>
          </w:rPr>
          <w:t>www.mediacoeli.sk</w:t>
        </w:r>
      </w:hyperlink>
    </w:p>
    <w:p w:rsidR="001F4AB6" w:rsidRPr="005D4BD3" w:rsidRDefault="001F4AB6" w:rsidP="001F4AB6">
      <w:pPr>
        <w:spacing w:before="0" w:after="0" w:line="276" w:lineRule="auto"/>
        <w:rPr>
          <w:color w:val="666633"/>
          <w:sz w:val="16"/>
          <w:szCs w:val="16"/>
        </w:rPr>
      </w:pPr>
    </w:p>
    <w:sdt>
      <w:sdtPr>
        <w:rPr>
          <w:color w:val="666633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5D4BD3" w:rsidRDefault="000F69FA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  <w:r w:rsidRPr="005D4BD3">
            <w:rPr>
              <w:color w:val="666633"/>
              <w:sz w:val="16"/>
              <w:szCs w:val="16"/>
            </w:rPr>
            <w:t xml:space="preserve">Váš konzultant: </w:t>
          </w:r>
        </w:p>
        <w:p w:rsidR="00495077" w:rsidRPr="005D4BD3" w:rsidRDefault="00495077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</w:p>
        <w:p w:rsidR="00093E63" w:rsidRPr="005D4BD3" w:rsidRDefault="00093E63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</w:p>
        <w:p w:rsidR="000F69FA" w:rsidRPr="005D4BD3" w:rsidRDefault="00A86450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</w:p>
        <w:bookmarkEnd w:id="0" w:displacedByCustomXml="next"/>
      </w:sdtContent>
    </w:sdt>
    <w:sectPr w:rsidR="000F69FA" w:rsidRPr="005D4BD3" w:rsidSect="006203D3">
      <w:headerReference w:type="default" r:id="rId10"/>
      <w:footerReference w:type="default" r:id="rId11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50" w:rsidRDefault="00A86450" w:rsidP="00F4420D">
      <w:pPr>
        <w:spacing w:after="0"/>
      </w:pPr>
      <w:r>
        <w:separator/>
      </w:r>
    </w:p>
  </w:endnote>
  <w:endnote w:type="continuationSeparator" w:id="0">
    <w:p w:rsidR="00A86450" w:rsidRDefault="00A86450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27E0C" w:rsidRPr="00527E0C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27E0C" w:rsidRPr="00527E0C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50" w:rsidRDefault="00A86450" w:rsidP="00F4420D">
      <w:pPr>
        <w:spacing w:after="0"/>
      </w:pPr>
      <w:r>
        <w:separator/>
      </w:r>
    </w:p>
  </w:footnote>
  <w:footnote w:type="continuationSeparator" w:id="0">
    <w:p w:rsidR="00A86450" w:rsidRDefault="00A86450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83" w:rsidRPr="00EB2783" w:rsidRDefault="00EB2783" w:rsidP="00EB2783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EB2783">
      <w:rPr>
        <w:color w:val="A6A6A6" w:themeColor="background1" w:themeShade="A6"/>
        <w:sz w:val="16"/>
        <w:szCs w:val="16"/>
      </w:rPr>
      <w:t>Operačný program Integrovaná infraštruktúra 2014 - 2020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78DC2C4" wp14:editId="64759A2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UU2rXEvAvY17u+gQryiaoBLr5c=" w:salt="V5IakjTV8CEPnqsu5sts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47BCE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27E0C"/>
    <w:rsid w:val="00536A81"/>
    <w:rsid w:val="00542CC6"/>
    <w:rsid w:val="005925B6"/>
    <w:rsid w:val="005A643E"/>
    <w:rsid w:val="005D4BD3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B6D09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86450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976CD"/>
    <w:rsid w:val="00EA59F7"/>
    <w:rsid w:val="00EB2783"/>
    <w:rsid w:val="00EC3558"/>
    <w:rsid w:val="00ED751C"/>
    <w:rsid w:val="00F04A00"/>
    <w:rsid w:val="00F10D78"/>
    <w:rsid w:val="00F162FA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29-mediacoeli_Licen&#269;n&#225;_dohoda_na_verejne_spr&#237;stupnen&#233;_diela_MEDIA_COELI_&#174;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7355BC"/>
    <w:rsid w:val="0086398C"/>
    <w:rsid w:val="00A3700D"/>
    <w:rsid w:val="00AA2E39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05F72-A2BE-4678-AB19-FA57841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Operačný program Integrovaná infraštruktúra 2014 - 2020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Operačný program Integrovaná infraštruktúra 2014 - 2020</dc:title>
  <dc:creator>MEDIA COELI ®</dc:creator>
  <cp:lastModifiedBy>Milena Mrvová</cp:lastModifiedBy>
  <cp:revision>8</cp:revision>
  <cp:lastPrinted>2013-11-24T13:08:00Z</cp:lastPrinted>
  <dcterms:created xsi:type="dcterms:W3CDTF">2013-11-24T12:51:00Z</dcterms:created>
  <dcterms:modified xsi:type="dcterms:W3CDTF">2013-11-24T13:12:00Z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