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B01D4F" w:rsidRDefault="00357DD7" w:rsidP="0095065F">
      <w:pPr>
        <w:spacing w:before="0" w:after="0"/>
        <w:rPr>
          <w:color w:val="333399"/>
          <w:sz w:val="20"/>
        </w:rPr>
      </w:pPr>
    </w:p>
    <w:p w:rsidR="002E133E" w:rsidRPr="00B01D4F" w:rsidRDefault="002E133E" w:rsidP="0095065F">
      <w:pPr>
        <w:spacing w:before="0" w:after="0"/>
        <w:rPr>
          <w:color w:val="333399"/>
          <w:sz w:val="20"/>
        </w:rPr>
      </w:pPr>
    </w:p>
    <w:p w:rsidR="00900BAC" w:rsidRPr="00B01D4F" w:rsidRDefault="00900BAC" w:rsidP="002E133E">
      <w:pPr>
        <w:spacing w:before="0" w:after="0"/>
        <w:jc w:val="both"/>
        <w:rPr>
          <w:rFonts w:eastAsia="Times New Roman" w:cs="Times New Roman"/>
          <w:bCs/>
          <w:color w:val="333399"/>
          <w:szCs w:val="22"/>
          <w:lang w:eastAsia="sk-SK"/>
        </w:rPr>
      </w:pPr>
    </w:p>
    <w:p w:rsidR="00B01D4F" w:rsidRPr="00B01D4F" w:rsidRDefault="00B01D4F" w:rsidP="002E133E">
      <w:pPr>
        <w:spacing w:before="0" w:after="0"/>
        <w:jc w:val="both"/>
        <w:rPr>
          <w:rFonts w:eastAsia="Times New Roman" w:cs="Times New Roman"/>
          <w:bCs/>
          <w:color w:val="333399"/>
          <w:szCs w:val="22"/>
          <w:lang w:eastAsia="sk-SK"/>
        </w:rPr>
      </w:pPr>
    </w:p>
    <w:p w:rsidR="00B01D4F" w:rsidRPr="00B01D4F" w:rsidRDefault="00B01D4F" w:rsidP="002E133E">
      <w:pPr>
        <w:spacing w:before="0" w:after="0"/>
        <w:jc w:val="both"/>
        <w:rPr>
          <w:rFonts w:eastAsia="Times New Roman" w:cs="Times New Roman"/>
          <w:bCs/>
          <w:color w:val="333399"/>
          <w:szCs w:val="22"/>
          <w:lang w:eastAsia="sk-SK"/>
        </w:rPr>
      </w:pPr>
    </w:p>
    <w:p w:rsidR="002E133E" w:rsidRPr="00B01D4F" w:rsidRDefault="007A1AEE" w:rsidP="002E133E">
      <w:pPr>
        <w:spacing w:before="0" w:after="0"/>
        <w:jc w:val="both"/>
        <w:rPr>
          <w:rFonts w:eastAsia="Times New Roman" w:cs="Times New Roman"/>
          <w:bCs/>
          <w:color w:val="333399"/>
          <w:szCs w:val="22"/>
          <w:lang w:eastAsia="sk-SK"/>
        </w:rPr>
      </w:pPr>
      <w:r w:rsidRPr="00B01D4F">
        <w:rPr>
          <w:rFonts w:eastAsia="Times New Roman" w:cs="Times New Roman"/>
          <w:bCs/>
          <w:color w:val="333399"/>
          <w:szCs w:val="22"/>
          <w:lang w:eastAsia="sk-SK"/>
        </w:rPr>
        <w:t>Komunitný plán sociálnych služieb a Koncepcia rozvoja sociálnych služieb</w:t>
      </w:r>
    </w:p>
    <w:p w:rsidR="007A1AEE" w:rsidRPr="00B01D4F" w:rsidRDefault="007A1AEE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</w:p>
    <w:p w:rsidR="002E133E" w:rsidRPr="00B01D4F" w:rsidRDefault="002E133E" w:rsidP="002E133E">
      <w:pPr>
        <w:spacing w:before="0" w:after="0"/>
        <w:jc w:val="both"/>
        <w:rPr>
          <w:rFonts w:ascii="Times New Roman" w:eastAsia="Times New Roman" w:hAnsi="Times New Roman" w:cs="Times New Roman"/>
          <w:color w:val="333399"/>
          <w:sz w:val="24"/>
          <w:szCs w:val="24"/>
          <w:lang w:eastAsia="sk-SK"/>
        </w:rPr>
      </w:pPr>
      <w:r w:rsidRPr="00B01D4F">
        <w:rPr>
          <w:rFonts w:eastAsia="Times New Roman" w:cs="Times New Roman"/>
          <w:color w:val="333399"/>
          <w:sz w:val="20"/>
          <w:lang w:eastAsia="sk-SK"/>
        </w:rPr>
        <w:t>Všetky obce, mestá a vyššie územné celky majú podľa paragrafu 83 a nasledujúcich zákona č. 448/2008 Z.z. o sociálnych službách a o zmene a doplnení zákona č. 455/1991 Zb. o živnostenskom podnikaní (živnostenský zákon) v znení neskorších prepisov povinnosť vypracovať Komunitný plán sociálnych služieb (obce, mestá) alebo Koncepciu rozvoja sociálnych služieb (VÚC).</w:t>
      </w:r>
    </w:p>
    <w:p w:rsidR="002E133E" w:rsidRPr="00B01D4F" w:rsidRDefault="002E133E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</w:p>
    <w:p w:rsidR="002E133E" w:rsidRPr="00B01D4F" w:rsidRDefault="002E133E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B01D4F">
        <w:rPr>
          <w:rFonts w:eastAsia="Times New Roman" w:cs="Times New Roman"/>
          <w:b w:val="0"/>
          <w:color w:val="333399"/>
          <w:sz w:val="20"/>
          <w:lang w:eastAsia="sk-SK"/>
        </w:rPr>
        <w:t>V oboch prípadoch sa tieto strategické dokumenty spracovávajú v spolupráci:</w:t>
      </w:r>
    </w:p>
    <w:p w:rsidR="002E133E" w:rsidRPr="00B01D4F" w:rsidRDefault="002E133E" w:rsidP="002E133E">
      <w:pPr>
        <w:numPr>
          <w:ilvl w:val="0"/>
          <w:numId w:val="1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B01D4F">
        <w:rPr>
          <w:rFonts w:eastAsia="Times New Roman" w:cs="Times New Roman"/>
          <w:b w:val="0"/>
          <w:color w:val="333399"/>
          <w:sz w:val="20"/>
          <w:lang w:eastAsia="sk-SK"/>
        </w:rPr>
        <w:t>s inými poskytovateľmi sociálnych služieb v územnom obvode,</w:t>
      </w:r>
    </w:p>
    <w:p w:rsidR="002E133E" w:rsidRPr="00B01D4F" w:rsidRDefault="002E133E" w:rsidP="002E133E">
      <w:pPr>
        <w:numPr>
          <w:ilvl w:val="0"/>
          <w:numId w:val="1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B01D4F">
        <w:rPr>
          <w:rFonts w:eastAsia="Times New Roman" w:cs="Times New Roman"/>
          <w:b w:val="0"/>
          <w:color w:val="333399"/>
          <w:sz w:val="20"/>
          <w:lang w:eastAsia="sk-SK"/>
        </w:rPr>
        <w:t>s prijímateľmi sociálnych služieb v územnom obvode.</w:t>
      </w:r>
    </w:p>
    <w:p w:rsidR="002E133E" w:rsidRPr="00B01D4F" w:rsidRDefault="002E133E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</w:p>
    <w:p w:rsidR="002E133E" w:rsidRPr="00B01D4F" w:rsidRDefault="002E133E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B01D4F">
        <w:rPr>
          <w:rFonts w:eastAsia="Times New Roman" w:cs="Times New Roman"/>
          <w:b w:val="0"/>
          <w:color w:val="333399"/>
          <w:sz w:val="20"/>
          <w:lang w:eastAsia="sk-SK"/>
        </w:rPr>
        <w:t>Obec vypracúva a schvaľuje komunitný plán sociálnych služieb na základe národných priorít rozvoja sociálnych služieb, v ktorom zohľadňuje miestne špecifiká a potreby fyzických osôb v oblasti sociálnych služieb poskytovaných v jej územnom obvode, určuje potreby rozvoja sociálnych služieb a určuje personálne podmienky, finančné podmienky, prevádzkové podmienky a organizačné podmienky na ich zabezpečenie</w:t>
      </w:r>
    </w:p>
    <w:p w:rsidR="002E133E" w:rsidRPr="00B01D4F" w:rsidRDefault="002E133E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</w:p>
    <w:p w:rsidR="002E133E" w:rsidRPr="00B01D4F" w:rsidRDefault="002E133E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B01D4F">
        <w:rPr>
          <w:rFonts w:eastAsia="Times New Roman" w:cs="Times New Roman"/>
          <w:b w:val="0"/>
          <w:color w:val="333399"/>
          <w:sz w:val="20"/>
          <w:lang w:eastAsia="sk-SK"/>
        </w:rPr>
        <w:t>Vyšší územný celok vypracúva a schvaľuje koncepciu rozvoja sociálnych služieb na základe národných priorít rozvoja sociálnych služieb a komunitných plánov sociálnych služieb obcí vo svojom územnom obvode.</w:t>
      </w:r>
    </w:p>
    <w:p w:rsidR="002E133E" w:rsidRPr="00B01D4F" w:rsidRDefault="002E133E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</w:p>
    <w:p w:rsidR="002E133E" w:rsidRPr="00B01D4F" w:rsidRDefault="002E133E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B01D4F">
        <w:rPr>
          <w:rFonts w:eastAsia="Times New Roman" w:cs="Times New Roman"/>
          <w:b w:val="0"/>
          <w:color w:val="333399"/>
          <w:sz w:val="20"/>
          <w:lang w:eastAsia="sk-SK"/>
        </w:rPr>
        <w:t>Obec a VÚC sú povinné predložiť návrh komunitného plánu sociálnych služieb a návrh koncepcie rozvoja sociálnych služieb na verejnú diskusiu.</w:t>
      </w:r>
    </w:p>
    <w:p w:rsidR="002E133E" w:rsidRDefault="002E133E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</w:p>
    <w:p w:rsidR="00B01D4F" w:rsidRPr="00B01D4F" w:rsidRDefault="00B01D4F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</w:p>
    <w:p w:rsidR="002E133E" w:rsidRPr="00B01D4F" w:rsidRDefault="002E133E" w:rsidP="002E133E">
      <w:pPr>
        <w:spacing w:before="0" w:after="0"/>
        <w:jc w:val="both"/>
        <w:rPr>
          <w:rFonts w:eastAsia="Times New Roman" w:cs="Times New Roman"/>
          <w:color w:val="333399"/>
          <w:sz w:val="20"/>
          <w:lang w:eastAsia="sk-SK"/>
        </w:rPr>
      </w:pPr>
      <w:r w:rsidRPr="00B01D4F">
        <w:rPr>
          <w:rFonts w:eastAsia="Times New Roman" w:cs="Times New Roman"/>
          <w:color w:val="333399"/>
          <w:sz w:val="20"/>
          <w:lang w:eastAsia="sk-SK"/>
        </w:rPr>
        <w:t>Komunitný plán sociálnych služieb a koncepcia rozvoja sociálnych služieb obsahuje najmä:</w:t>
      </w:r>
    </w:p>
    <w:p w:rsidR="00B01D4F" w:rsidRPr="00B01D4F" w:rsidRDefault="00B01D4F" w:rsidP="002E133E">
      <w:pPr>
        <w:spacing w:before="0" w:after="0"/>
        <w:jc w:val="both"/>
        <w:rPr>
          <w:rFonts w:ascii="Times New Roman" w:eastAsia="Times New Roman" w:hAnsi="Times New Roman" w:cs="Times New Roman"/>
          <w:color w:val="333399"/>
          <w:sz w:val="24"/>
          <w:szCs w:val="24"/>
          <w:lang w:eastAsia="sk-SK"/>
        </w:rPr>
      </w:pPr>
    </w:p>
    <w:p w:rsidR="002E133E" w:rsidRPr="00B01D4F" w:rsidRDefault="002E133E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B01D4F">
        <w:rPr>
          <w:rFonts w:eastAsia="Times New Roman" w:cs="Times New Roman"/>
          <w:b w:val="0"/>
          <w:color w:val="333399"/>
          <w:sz w:val="20"/>
          <w:lang w:eastAsia="sk-SK"/>
        </w:rPr>
        <w:t>a) analýzu stavu poskytovaných sociálnych služieb v územnom obvode obce alebo vyššieho územného celku vrátane vyhodnotenia materiálno-technického vybavenia sociálnych služieb a vzdelanostnej štruktúry zamestnancov poskytovateľa sociálnej služby,</w:t>
      </w:r>
    </w:p>
    <w:p w:rsidR="002E133E" w:rsidRPr="00B01D4F" w:rsidRDefault="002E133E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B01D4F">
        <w:rPr>
          <w:rFonts w:eastAsia="Times New Roman" w:cs="Times New Roman"/>
          <w:b w:val="0"/>
          <w:color w:val="333399"/>
          <w:sz w:val="20"/>
          <w:lang w:eastAsia="sk-SK"/>
        </w:rPr>
        <w:t>b) analýzu požiadaviek prijímateľov sociálnej služby a ďalších obyvateľov v územnom obvode obce alebo vyššieho územného celku na rozvoj sociálnych služieb podľa jednotlivých druhov sociálnych služieb a cieľových skupín,</w:t>
      </w:r>
    </w:p>
    <w:p w:rsidR="002E133E" w:rsidRPr="00B01D4F" w:rsidRDefault="002E133E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B01D4F">
        <w:rPr>
          <w:rFonts w:eastAsia="Times New Roman" w:cs="Times New Roman"/>
          <w:b w:val="0"/>
          <w:color w:val="333399"/>
          <w:sz w:val="20"/>
          <w:lang w:eastAsia="sk-SK"/>
        </w:rPr>
        <w:t>c) analýzu sociologických údajov a demografických údajov v územnom obvode obce alebo vyššieho územného celku,</w:t>
      </w:r>
    </w:p>
    <w:p w:rsidR="002E133E" w:rsidRPr="00B01D4F" w:rsidRDefault="002E133E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B01D4F">
        <w:rPr>
          <w:rFonts w:eastAsia="Times New Roman" w:cs="Times New Roman"/>
          <w:b w:val="0"/>
          <w:color w:val="333399"/>
          <w:sz w:val="20"/>
          <w:lang w:eastAsia="sk-SK"/>
        </w:rPr>
        <w:t>d) určenie cieľov a priorít rozvoja sociálnych služieb v územnom obvode obce alebo vyššieho územného celku,</w:t>
      </w:r>
    </w:p>
    <w:p w:rsidR="002E133E" w:rsidRPr="00B01D4F" w:rsidRDefault="002E133E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B01D4F">
        <w:rPr>
          <w:rFonts w:eastAsia="Times New Roman" w:cs="Times New Roman"/>
          <w:b w:val="0"/>
          <w:color w:val="333399"/>
          <w:sz w:val="20"/>
          <w:lang w:eastAsia="sk-SK"/>
        </w:rPr>
        <w:t>e) časový plán realizácie komunitného plánu sociálnych služieb alebo koncepcie rozvoja sociálnych služieb vrátane určenia personálnych podmienok, finančných podmienok, prevádzkových podmienok a organizačných podmienok na ich realizáciu,</w:t>
      </w:r>
    </w:p>
    <w:p w:rsidR="002E133E" w:rsidRPr="00B01D4F" w:rsidRDefault="002E133E" w:rsidP="002E133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B01D4F">
        <w:rPr>
          <w:rFonts w:eastAsia="Times New Roman" w:cs="Times New Roman"/>
          <w:b w:val="0"/>
          <w:color w:val="333399"/>
          <w:sz w:val="20"/>
          <w:lang w:eastAsia="sk-SK"/>
        </w:rPr>
        <w:t>f) spôsob vyhodnocovania plnenia komunitného plánu sociálnych služieb alebo koncepcie rozvoja sociálnych služieb.</w:t>
      </w:r>
    </w:p>
    <w:p w:rsidR="0095065F" w:rsidRPr="00B01D4F" w:rsidRDefault="0095065F" w:rsidP="002E133E">
      <w:pPr>
        <w:spacing w:before="0" w:after="0"/>
        <w:jc w:val="both"/>
        <w:rPr>
          <w:color w:val="333399"/>
          <w:sz w:val="20"/>
        </w:rPr>
      </w:pPr>
    </w:p>
    <w:p w:rsidR="0095065F" w:rsidRPr="00B01D4F" w:rsidRDefault="0095065F" w:rsidP="0095065F">
      <w:pPr>
        <w:spacing w:before="0" w:after="0"/>
        <w:rPr>
          <w:color w:val="333399"/>
          <w:sz w:val="20"/>
        </w:rPr>
      </w:pPr>
    </w:p>
    <w:p w:rsidR="00150353" w:rsidRPr="00B01D4F" w:rsidRDefault="00E169A8" w:rsidP="001F4AB6">
      <w:pPr>
        <w:spacing w:before="0" w:after="0" w:line="276" w:lineRule="auto"/>
        <w:rPr>
          <w:rStyle w:val="Hypertextovprepojenie"/>
          <w:color w:val="333399"/>
          <w:sz w:val="16"/>
          <w:szCs w:val="16"/>
        </w:rPr>
      </w:pPr>
      <w:r w:rsidRPr="00B01D4F">
        <w:rPr>
          <w:color w:val="333399"/>
          <w:sz w:val="16"/>
          <w:szCs w:val="16"/>
        </w:rPr>
        <w:t xml:space="preserve">verejne sprístupnené dielo MEDIA COELI </w:t>
      </w:r>
      <w:r w:rsidRPr="00B01D4F">
        <w:rPr>
          <w:color w:val="333399"/>
          <w:sz w:val="16"/>
          <w:szCs w:val="16"/>
          <w:vertAlign w:val="superscript"/>
        </w:rPr>
        <w:t>®</w:t>
      </w:r>
      <w:r w:rsidRPr="00B01D4F">
        <w:rPr>
          <w:color w:val="333399"/>
          <w:sz w:val="16"/>
          <w:szCs w:val="16"/>
        </w:rPr>
        <w:t xml:space="preserve"> podmienky: </w:t>
      </w:r>
      <w:hyperlink r:id="rId10" w:history="1">
        <w:r w:rsidR="00AE59CA" w:rsidRPr="00B01D4F">
          <w:rPr>
            <w:rStyle w:val="Hypertextovprepojenie"/>
            <w:color w:val="333399"/>
            <w:sz w:val="16"/>
            <w:szCs w:val="16"/>
          </w:rPr>
          <w:t>www.mediacoeli.sk</w:t>
        </w:r>
      </w:hyperlink>
    </w:p>
    <w:p w:rsidR="001F4AB6" w:rsidRPr="00B01D4F" w:rsidRDefault="001F4AB6" w:rsidP="001F4AB6">
      <w:pPr>
        <w:spacing w:before="0" w:after="0" w:line="276" w:lineRule="auto"/>
        <w:rPr>
          <w:color w:val="333399"/>
          <w:sz w:val="16"/>
          <w:szCs w:val="16"/>
        </w:rPr>
      </w:pPr>
    </w:p>
    <w:sdt>
      <w:sdtPr>
        <w:rPr>
          <w:color w:val="333399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B01D4F" w:rsidRDefault="000F69FA" w:rsidP="001F4AB6">
          <w:pPr>
            <w:spacing w:before="0" w:after="0" w:line="276" w:lineRule="auto"/>
            <w:rPr>
              <w:color w:val="333399"/>
              <w:sz w:val="16"/>
              <w:szCs w:val="16"/>
            </w:rPr>
          </w:pPr>
          <w:r w:rsidRPr="00B01D4F">
            <w:rPr>
              <w:color w:val="333399"/>
              <w:sz w:val="16"/>
              <w:szCs w:val="16"/>
            </w:rPr>
            <w:t xml:space="preserve">Váš konzultant: </w:t>
          </w:r>
        </w:p>
        <w:p w:rsidR="00495077" w:rsidRPr="00B01D4F" w:rsidRDefault="00495077" w:rsidP="001F4AB6">
          <w:pPr>
            <w:spacing w:before="0" w:after="0" w:line="276" w:lineRule="auto"/>
            <w:rPr>
              <w:color w:val="333399"/>
              <w:sz w:val="16"/>
              <w:szCs w:val="16"/>
            </w:rPr>
          </w:pPr>
        </w:p>
        <w:p w:rsidR="00093E63" w:rsidRPr="00B01D4F" w:rsidRDefault="00093E63" w:rsidP="001F4AB6">
          <w:pPr>
            <w:spacing w:before="0" w:after="0" w:line="276" w:lineRule="auto"/>
            <w:rPr>
              <w:color w:val="333399"/>
              <w:sz w:val="16"/>
              <w:szCs w:val="16"/>
            </w:rPr>
          </w:pPr>
        </w:p>
        <w:p w:rsidR="000F69FA" w:rsidRPr="00B01D4F" w:rsidRDefault="002C22D0" w:rsidP="001F4AB6">
          <w:pPr>
            <w:spacing w:before="0" w:after="0" w:line="276" w:lineRule="auto"/>
            <w:rPr>
              <w:color w:val="333399"/>
              <w:sz w:val="16"/>
              <w:szCs w:val="16"/>
            </w:rPr>
          </w:pPr>
        </w:p>
        <w:bookmarkEnd w:id="0" w:displacedByCustomXml="next"/>
      </w:sdtContent>
    </w:sdt>
    <w:sectPr w:rsidR="000F69FA" w:rsidRPr="00B01D4F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2D0" w:rsidRDefault="002C22D0" w:rsidP="00F4420D">
      <w:pPr>
        <w:spacing w:after="0"/>
      </w:pPr>
      <w:r>
        <w:separator/>
      </w:r>
    </w:p>
  </w:endnote>
  <w:endnote w:type="continuationSeparator" w:id="0">
    <w:p w:rsidR="002C22D0" w:rsidRDefault="002C22D0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2C22D0" w:rsidRPr="002C22D0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2C22D0" w:rsidRPr="002C22D0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2D0" w:rsidRDefault="002C22D0" w:rsidP="00F4420D">
      <w:pPr>
        <w:spacing w:after="0"/>
      </w:pPr>
      <w:r>
        <w:separator/>
      </w:r>
    </w:p>
  </w:footnote>
  <w:footnote w:type="continuationSeparator" w:id="0">
    <w:p w:rsidR="002C22D0" w:rsidRDefault="002C22D0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BAC" w:rsidRPr="00900BAC" w:rsidRDefault="00900BAC" w:rsidP="00900BAC">
    <w:pPr>
      <w:spacing w:before="0" w:after="0" w:line="276" w:lineRule="auto"/>
      <w:ind w:left="708" w:firstLine="708"/>
      <w:jc w:val="right"/>
      <w:rPr>
        <w:bCs/>
        <w:color w:val="A6A6A6" w:themeColor="background1" w:themeShade="A6"/>
        <w:sz w:val="16"/>
        <w:szCs w:val="16"/>
      </w:rPr>
    </w:pPr>
    <w:r w:rsidRPr="00900BAC">
      <w:rPr>
        <w:bCs/>
        <w:color w:val="A6A6A6" w:themeColor="background1" w:themeShade="A6"/>
        <w:sz w:val="16"/>
        <w:szCs w:val="16"/>
      </w:rPr>
      <w:t>Komunitný plán sociálnych služieb a Koncepcia rozvoja sociálnych služieb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74814364" wp14:editId="1E0342F9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65B19"/>
    <w:multiLevelType w:val="multilevel"/>
    <w:tmpl w:val="0FD8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AUBSz+26XsliIkR6H2ZeHh121rc=" w:salt="0puC0RsmFxKJa2ZuHuRKHg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A5815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971CF"/>
    <w:rsid w:val="001F4AB6"/>
    <w:rsid w:val="00213A25"/>
    <w:rsid w:val="00241D19"/>
    <w:rsid w:val="0028147B"/>
    <w:rsid w:val="002C22D0"/>
    <w:rsid w:val="002E133E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3C369E"/>
    <w:rsid w:val="00447FFD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602EF9"/>
    <w:rsid w:val="006203D3"/>
    <w:rsid w:val="00645C24"/>
    <w:rsid w:val="00673F90"/>
    <w:rsid w:val="00681C33"/>
    <w:rsid w:val="006B6987"/>
    <w:rsid w:val="006E0DA4"/>
    <w:rsid w:val="0072638E"/>
    <w:rsid w:val="00736B3E"/>
    <w:rsid w:val="007617E7"/>
    <w:rsid w:val="00787A94"/>
    <w:rsid w:val="007A1AEE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0BA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01D4F"/>
    <w:rsid w:val="00B43241"/>
    <w:rsid w:val="00BE4284"/>
    <w:rsid w:val="00BF6324"/>
    <w:rsid w:val="00BF7C27"/>
    <w:rsid w:val="00C84B9F"/>
    <w:rsid w:val="00C869DB"/>
    <w:rsid w:val="00CA4707"/>
    <w:rsid w:val="00CC3E8D"/>
    <w:rsid w:val="00CD484A"/>
    <w:rsid w:val="00D0790B"/>
    <w:rsid w:val="00D10615"/>
    <w:rsid w:val="00D51B96"/>
    <w:rsid w:val="00D80350"/>
    <w:rsid w:val="00DB0B54"/>
    <w:rsid w:val="00E169A8"/>
    <w:rsid w:val="00E268DD"/>
    <w:rsid w:val="00E26E26"/>
    <w:rsid w:val="00E61794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433A6B"/>
    <w:rsid w:val="00670F02"/>
    <w:rsid w:val="00677726"/>
    <w:rsid w:val="00717489"/>
    <w:rsid w:val="0086398C"/>
    <w:rsid w:val="00A3700D"/>
    <w:rsid w:val="00C37CA6"/>
    <w:rsid w:val="00D91FD6"/>
    <w:rsid w:val="00DA7EEE"/>
    <w:rsid w:val="00DE406D"/>
    <w:rsid w:val="00E43644"/>
    <w:rsid w:val="00E52C02"/>
    <w:rsid w:val="00EC78B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DDE1068-9B52-46AE-A078-13CA0BF6A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Komunitný plán sociálnych služieb a Koncepcia rozvoja sociálnych služieb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Komunitný plán sociálnych služieb a Koncepcia rozvoja sociálnych služieb</dc:title>
  <dc:creator>MEDIA COELI ®</dc:creator>
  <cp:lastModifiedBy>Milena Mrvová</cp:lastModifiedBy>
  <cp:revision>9</cp:revision>
  <cp:lastPrinted>2013-01-19T06:41:00Z</cp:lastPrinted>
  <dcterms:created xsi:type="dcterms:W3CDTF">2013-01-15T22:03:00Z</dcterms:created>
  <dcterms:modified xsi:type="dcterms:W3CDTF">2013-01-19T13:47:00Z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