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Default="00357DD7" w:rsidP="0095065F">
      <w:pPr>
        <w:spacing w:before="0" w:after="0"/>
        <w:rPr>
          <w:color w:val="5C1E34" w:themeColor="accent1" w:themeShade="80"/>
          <w:sz w:val="20"/>
        </w:rPr>
      </w:pPr>
    </w:p>
    <w:p w:rsidR="006203D3" w:rsidRDefault="006203D3" w:rsidP="005A5FDB">
      <w:pPr>
        <w:spacing w:before="0" w:after="0"/>
        <w:jc w:val="both"/>
        <w:rPr>
          <w:color w:val="5C1E34" w:themeColor="accent1" w:themeShade="80"/>
          <w:sz w:val="20"/>
        </w:rPr>
      </w:pPr>
    </w:p>
    <w:p w:rsidR="005A5FDB" w:rsidRDefault="005A5FDB" w:rsidP="005A5FDB">
      <w:pPr>
        <w:spacing w:before="0" w:after="0"/>
        <w:jc w:val="both"/>
        <w:rPr>
          <w:color w:val="5C1E34" w:themeColor="accent1" w:themeShade="80"/>
          <w:sz w:val="20"/>
        </w:rPr>
      </w:pPr>
    </w:p>
    <w:p w:rsidR="0068768F" w:rsidRDefault="0068768F" w:rsidP="005A5FDB">
      <w:pPr>
        <w:spacing w:before="0" w:after="0"/>
        <w:jc w:val="both"/>
        <w:rPr>
          <w:color w:val="5C1E34" w:themeColor="accent1" w:themeShade="80"/>
          <w:sz w:val="20"/>
        </w:rPr>
      </w:pPr>
    </w:p>
    <w:p w:rsidR="005A5FDB" w:rsidRPr="0068768F" w:rsidRDefault="005A5FDB" w:rsidP="005A5FDB">
      <w:pPr>
        <w:spacing w:before="0" w:after="0"/>
        <w:jc w:val="center"/>
        <w:outlineLvl w:val="1"/>
        <w:rPr>
          <w:rFonts w:eastAsia="Times New Roman" w:cs="Times New Roman"/>
          <w:bCs/>
          <w:color w:val="800080"/>
          <w:kern w:val="36"/>
          <w:sz w:val="20"/>
          <w:lang w:eastAsia="sk-SK"/>
        </w:rPr>
      </w:pPr>
      <w:r w:rsidRPr="0068768F">
        <w:rPr>
          <w:rFonts w:eastAsia="Times New Roman" w:cs="Times New Roman"/>
          <w:bCs/>
          <w:color w:val="800080"/>
          <w:kern w:val="36"/>
          <w:sz w:val="20"/>
          <w:lang w:eastAsia="sk-SK"/>
        </w:rPr>
        <w:t>Sprostredkovanie predaja firiem, obchodných podielov a vstupu investorov.</w:t>
      </w:r>
    </w:p>
    <w:p w:rsidR="005A5FDB" w:rsidRPr="0068768F" w:rsidRDefault="005A5FDB" w:rsidP="005A5FDB">
      <w:pPr>
        <w:spacing w:before="0" w:after="0"/>
        <w:jc w:val="both"/>
        <w:rPr>
          <w:rFonts w:eastAsia="Times New Roman" w:cs="Times New Roman"/>
          <w:b w:val="0"/>
          <w:color w:val="800080"/>
          <w:sz w:val="20"/>
          <w:lang w:eastAsia="sk-SK"/>
        </w:rPr>
      </w:pPr>
    </w:p>
    <w:p w:rsidR="005A5FDB" w:rsidRPr="0068768F" w:rsidRDefault="005A5FDB" w:rsidP="005A5FDB">
      <w:pPr>
        <w:spacing w:before="0" w:after="0"/>
        <w:jc w:val="both"/>
        <w:rPr>
          <w:rFonts w:eastAsia="Times New Roman" w:cs="Times New Roman"/>
          <w:b w:val="0"/>
          <w:color w:val="800080"/>
          <w:sz w:val="20"/>
          <w:lang w:eastAsia="sk-SK"/>
        </w:rPr>
      </w:pPr>
    </w:p>
    <w:p w:rsidR="005A5FDB" w:rsidRPr="0068768F" w:rsidRDefault="005A5FDB" w:rsidP="005A5FDB">
      <w:pPr>
        <w:spacing w:before="0" w:after="0"/>
        <w:jc w:val="both"/>
        <w:rPr>
          <w:rFonts w:eastAsia="Times New Roman" w:cs="Times New Roman"/>
          <w:b w:val="0"/>
          <w:color w:val="800080"/>
          <w:sz w:val="20"/>
          <w:lang w:eastAsia="sk-SK"/>
        </w:rPr>
      </w:pPr>
      <w:r w:rsidRPr="0068768F">
        <w:rPr>
          <w:rFonts w:eastAsia="Times New Roman" w:cs="Times New Roman"/>
          <w:bCs/>
          <w:color w:val="800080"/>
          <w:sz w:val="20"/>
          <w:lang w:eastAsia="sk-SK"/>
        </w:rPr>
        <w:t xml:space="preserve">V spoločnosti MEDIA COELI </w:t>
      </w:r>
      <w:r w:rsidRPr="0068768F">
        <w:rPr>
          <w:rFonts w:eastAsia="Times New Roman" w:cs="Times New Roman"/>
          <w:bCs/>
          <w:color w:val="800080"/>
          <w:sz w:val="20"/>
          <w:vertAlign w:val="superscript"/>
          <w:lang w:eastAsia="sk-SK"/>
        </w:rPr>
        <w:t>®</w:t>
      </w:r>
      <w:r w:rsidRPr="0068768F">
        <w:rPr>
          <w:rFonts w:eastAsia="Times New Roman" w:cs="Times New Roman"/>
          <w:bCs/>
          <w:color w:val="800080"/>
          <w:sz w:val="20"/>
          <w:lang w:eastAsia="sk-SK"/>
        </w:rPr>
        <w:t xml:space="preserve"> poskytujeme klientom komplexné poradenské a obchodné služby potrebné pri starostlivosti o vlastníctvo investované v obchodných spoločnostiach. Spolupráca sa odvíja od tvorby know-how, zabezpečenia financovania, až po kúpu a predaj nehnuteľného majetku.</w:t>
      </w:r>
    </w:p>
    <w:p w:rsidR="005A5FDB" w:rsidRPr="0068768F" w:rsidRDefault="005A5FDB" w:rsidP="005A5FDB">
      <w:pPr>
        <w:spacing w:before="0" w:after="0"/>
        <w:jc w:val="both"/>
        <w:rPr>
          <w:rFonts w:eastAsia="Times New Roman" w:cs="Times New Roman"/>
          <w:bCs/>
          <w:color w:val="800080"/>
          <w:sz w:val="20"/>
          <w:lang w:eastAsia="sk-SK"/>
        </w:rPr>
      </w:pPr>
    </w:p>
    <w:p w:rsidR="005A5FDB" w:rsidRPr="0068768F" w:rsidRDefault="005A5FDB" w:rsidP="005A5FDB">
      <w:pPr>
        <w:spacing w:before="0" w:after="0"/>
        <w:jc w:val="both"/>
        <w:rPr>
          <w:rFonts w:eastAsia="Times New Roman" w:cs="Times New Roman"/>
          <w:b w:val="0"/>
          <w:color w:val="800080"/>
          <w:sz w:val="20"/>
          <w:lang w:eastAsia="sk-SK"/>
        </w:rPr>
      </w:pPr>
      <w:r w:rsidRPr="0068768F">
        <w:rPr>
          <w:rFonts w:eastAsia="Times New Roman" w:cs="Times New Roman"/>
          <w:bCs/>
          <w:color w:val="800080"/>
          <w:sz w:val="20"/>
          <w:lang w:eastAsia="sk-SK"/>
        </w:rPr>
        <w:t xml:space="preserve">Špecifickou oblasťou je predaj alebo kúpa firiem, časti obchodných podielov a kapitálového vstupu do obchodných spoločností. Produktové portfólium spoločnosti MEDIA COELI </w:t>
      </w:r>
      <w:r w:rsidRPr="0068768F">
        <w:rPr>
          <w:rFonts w:eastAsia="Times New Roman" w:cs="Times New Roman"/>
          <w:bCs/>
          <w:color w:val="800080"/>
          <w:sz w:val="20"/>
          <w:vertAlign w:val="superscript"/>
          <w:lang w:eastAsia="sk-SK"/>
        </w:rPr>
        <w:t>®</w:t>
      </w:r>
      <w:r w:rsidRPr="0068768F">
        <w:rPr>
          <w:rFonts w:eastAsia="Times New Roman" w:cs="Times New Roman"/>
          <w:bCs/>
          <w:color w:val="800080"/>
          <w:sz w:val="20"/>
          <w:lang w:eastAsia="sk-SK"/>
        </w:rPr>
        <w:t xml:space="preserve"> je výhodné a vhodné využiť hlavne pri nasledujúcich príležitostiach:</w:t>
      </w:r>
    </w:p>
    <w:p w:rsidR="005A5FDB" w:rsidRPr="0068768F" w:rsidRDefault="005A5FDB" w:rsidP="005A5FDB">
      <w:pPr>
        <w:spacing w:before="0" w:after="0"/>
        <w:jc w:val="both"/>
        <w:rPr>
          <w:rFonts w:eastAsia="Times New Roman" w:cs="Times New Roman"/>
          <w:b w:val="0"/>
          <w:color w:val="800080"/>
          <w:sz w:val="20"/>
          <w:lang w:eastAsia="sk-SK"/>
        </w:rPr>
      </w:pPr>
      <w:r w:rsidRPr="0068768F">
        <w:rPr>
          <w:rFonts w:eastAsia="Times New Roman" w:cs="Times New Roman"/>
          <w:bCs/>
          <w:color w:val="800080"/>
          <w:sz w:val="20"/>
          <w:lang w:eastAsia="sk-SK"/>
        </w:rPr>
        <w:t>- predaj alebo kúpa fungujúcej obchodnej spoločnosti</w:t>
      </w:r>
    </w:p>
    <w:p w:rsidR="005A5FDB" w:rsidRPr="0068768F" w:rsidRDefault="005A5FDB" w:rsidP="005A5FDB">
      <w:pPr>
        <w:spacing w:before="0" w:after="0"/>
        <w:jc w:val="both"/>
        <w:rPr>
          <w:rFonts w:eastAsia="Times New Roman" w:cs="Times New Roman"/>
          <w:b w:val="0"/>
          <w:color w:val="800080"/>
          <w:sz w:val="20"/>
          <w:lang w:eastAsia="sk-SK"/>
        </w:rPr>
      </w:pPr>
      <w:r w:rsidRPr="0068768F">
        <w:rPr>
          <w:rFonts w:eastAsia="Times New Roman" w:cs="Times New Roman"/>
          <w:bCs/>
          <w:color w:val="800080"/>
          <w:sz w:val="20"/>
          <w:lang w:eastAsia="sk-SK"/>
        </w:rPr>
        <w:t>- predaj alebo kúpa nefunkčnej spoločnosti s nehnuteľným majetkom, technológiami, špeciálnymi povoleniami, certifikátmi alebo duševným vlastníctvom</w:t>
      </w:r>
    </w:p>
    <w:p w:rsidR="005A5FDB" w:rsidRPr="0068768F" w:rsidRDefault="005A5FDB" w:rsidP="005A5FDB">
      <w:pPr>
        <w:spacing w:before="0" w:after="0"/>
        <w:jc w:val="both"/>
        <w:rPr>
          <w:rFonts w:eastAsia="Times New Roman" w:cs="Times New Roman"/>
          <w:b w:val="0"/>
          <w:color w:val="800080"/>
          <w:sz w:val="20"/>
          <w:lang w:eastAsia="sk-SK"/>
        </w:rPr>
      </w:pPr>
      <w:r w:rsidRPr="0068768F">
        <w:rPr>
          <w:rFonts w:eastAsia="Times New Roman" w:cs="Times New Roman"/>
          <w:bCs/>
          <w:color w:val="800080"/>
          <w:sz w:val="20"/>
          <w:lang w:eastAsia="sk-SK"/>
        </w:rPr>
        <w:t>- predaj alebo kúpa časti obchodných podielov alebo akcií</w:t>
      </w:r>
    </w:p>
    <w:p w:rsidR="005A5FDB" w:rsidRPr="0068768F" w:rsidRDefault="005A5FDB" w:rsidP="005A5FDB">
      <w:pPr>
        <w:spacing w:before="0" w:after="0"/>
        <w:jc w:val="both"/>
        <w:rPr>
          <w:rFonts w:eastAsia="Times New Roman" w:cs="Times New Roman"/>
          <w:b w:val="0"/>
          <w:color w:val="800080"/>
          <w:sz w:val="20"/>
          <w:lang w:eastAsia="sk-SK"/>
        </w:rPr>
      </w:pPr>
      <w:r w:rsidRPr="0068768F">
        <w:rPr>
          <w:rFonts w:eastAsia="Times New Roman" w:cs="Times New Roman"/>
          <w:bCs/>
          <w:color w:val="800080"/>
          <w:sz w:val="20"/>
          <w:lang w:eastAsia="sk-SK"/>
        </w:rPr>
        <w:t>- vstup investorov formou navýšenia základného imania spoločnosti</w:t>
      </w:r>
    </w:p>
    <w:p w:rsidR="005A5FDB" w:rsidRPr="0068768F" w:rsidRDefault="005A5FDB" w:rsidP="005A5FDB">
      <w:pPr>
        <w:spacing w:before="0" w:after="0"/>
        <w:jc w:val="both"/>
        <w:rPr>
          <w:rFonts w:eastAsia="Times New Roman" w:cs="Times New Roman"/>
          <w:b w:val="0"/>
          <w:color w:val="800080"/>
          <w:sz w:val="20"/>
          <w:lang w:eastAsia="sk-SK"/>
        </w:rPr>
      </w:pPr>
      <w:r w:rsidRPr="0068768F">
        <w:rPr>
          <w:rFonts w:eastAsia="Times New Roman" w:cs="Times New Roman"/>
          <w:bCs/>
          <w:color w:val="800080"/>
          <w:sz w:val="20"/>
          <w:lang w:eastAsia="sk-SK"/>
        </w:rPr>
        <w:t xml:space="preserve">- vstup investorov formou pôžičky spoločnosti </w:t>
      </w:r>
    </w:p>
    <w:p w:rsidR="005A5FDB" w:rsidRPr="0068768F" w:rsidRDefault="005A5FDB" w:rsidP="005A5FDB">
      <w:pPr>
        <w:spacing w:before="0" w:after="0"/>
        <w:jc w:val="both"/>
        <w:rPr>
          <w:rFonts w:eastAsia="Times New Roman" w:cs="Times New Roman"/>
          <w:b w:val="0"/>
          <w:color w:val="800080"/>
          <w:sz w:val="20"/>
          <w:lang w:eastAsia="sk-SK"/>
        </w:rPr>
      </w:pPr>
      <w:r w:rsidRPr="0068768F">
        <w:rPr>
          <w:rFonts w:eastAsia="Times New Roman" w:cs="Times New Roman"/>
          <w:bCs/>
          <w:color w:val="800080"/>
          <w:sz w:val="20"/>
          <w:lang w:eastAsia="sk-SK"/>
        </w:rPr>
        <w:t>- pri akvizícii spoločnosti alebo kúpy aktív</w:t>
      </w:r>
    </w:p>
    <w:p w:rsidR="005A5FDB" w:rsidRPr="0068768F" w:rsidRDefault="005A5FDB" w:rsidP="005A5FDB">
      <w:pPr>
        <w:spacing w:before="0" w:after="0"/>
        <w:jc w:val="both"/>
        <w:rPr>
          <w:rFonts w:eastAsia="Times New Roman" w:cs="Times New Roman"/>
          <w:b w:val="0"/>
          <w:color w:val="800080"/>
          <w:sz w:val="20"/>
          <w:lang w:eastAsia="sk-SK"/>
        </w:rPr>
      </w:pPr>
      <w:r w:rsidRPr="0068768F">
        <w:rPr>
          <w:rFonts w:eastAsia="Times New Roman" w:cs="Times New Roman"/>
          <w:bCs/>
          <w:color w:val="800080"/>
          <w:sz w:val="20"/>
          <w:lang w:eastAsia="sk-SK"/>
        </w:rPr>
        <w:t>- pri vstupe strategického alebo finančného partnera</w:t>
      </w:r>
    </w:p>
    <w:p w:rsidR="005A5FDB" w:rsidRPr="0068768F" w:rsidRDefault="005A5FDB" w:rsidP="005A5FDB">
      <w:pPr>
        <w:spacing w:before="0" w:after="0"/>
        <w:jc w:val="both"/>
        <w:rPr>
          <w:rFonts w:eastAsia="Times New Roman" w:cs="Times New Roman"/>
          <w:b w:val="0"/>
          <w:color w:val="800080"/>
          <w:sz w:val="20"/>
          <w:lang w:eastAsia="sk-SK"/>
        </w:rPr>
      </w:pPr>
      <w:r w:rsidRPr="0068768F">
        <w:rPr>
          <w:rFonts w:eastAsia="Times New Roman" w:cs="Times New Roman"/>
          <w:bCs/>
          <w:color w:val="800080"/>
          <w:sz w:val="20"/>
          <w:lang w:eastAsia="sk-SK"/>
        </w:rPr>
        <w:t>- pri získavaní partnera pre spoločný podnik ( joint-venture )</w:t>
      </w:r>
    </w:p>
    <w:p w:rsidR="005A5FDB" w:rsidRPr="0068768F" w:rsidRDefault="005A5FDB" w:rsidP="005A5FDB">
      <w:pPr>
        <w:spacing w:before="0" w:after="0"/>
        <w:jc w:val="both"/>
        <w:rPr>
          <w:rFonts w:eastAsia="Times New Roman" w:cs="Times New Roman"/>
          <w:b w:val="0"/>
          <w:color w:val="800080"/>
          <w:sz w:val="20"/>
          <w:lang w:eastAsia="sk-SK"/>
        </w:rPr>
      </w:pPr>
      <w:r w:rsidRPr="0068768F">
        <w:rPr>
          <w:rFonts w:eastAsia="Times New Roman" w:cs="Times New Roman"/>
          <w:bCs/>
          <w:color w:val="800080"/>
          <w:sz w:val="20"/>
          <w:lang w:eastAsia="sk-SK"/>
        </w:rPr>
        <w:t>- a ďalších rozvojových zámeroch</w:t>
      </w:r>
    </w:p>
    <w:p w:rsidR="005A5FDB" w:rsidRPr="0068768F" w:rsidRDefault="005A5FDB" w:rsidP="005A5FDB">
      <w:pPr>
        <w:spacing w:before="0" w:after="0"/>
        <w:jc w:val="both"/>
        <w:rPr>
          <w:rFonts w:eastAsia="Times New Roman" w:cs="Times New Roman"/>
          <w:bCs/>
          <w:color w:val="800080"/>
          <w:sz w:val="20"/>
          <w:lang w:eastAsia="sk-SK"/>
        </w:rPr>
      </w:pPr>
    </w:p>
    <w:p w:rsidR="005A5FDB" w:rsidRPr="0068768F" w:rsidRDefault="005A5FDB" w:rsidP="005A5FDB">
      <w:pPr>
        <w:spacing w:before="0" w:after="0"/>
        <w:jc w:val="both"/>
        <w:rPr>
          <w:rFonts w:eastAsia="Times New Roman" w:cs="Times New Roman"/>
          <w:b w:val="0"/>
          <w:color w:val="800080"/>
          <w:sz w:val="20"/>
          <w:lang w:eastAsia="sk-SK"/>
        </w:rPr>
      </w:pPr>
      <w:r w:rsidRPr="0068768F">
        <w:rPr>
          <w:rFonts w:eastAsia="Times New Roman" w:cs="Times New Roman"/>
          <w:bCs/>
          <w:color w:val="800080"/>
          <w:sz w:val="20"/>
          <w:lang w:eastAsia="sk-SK"/>
        </w:rPr>
        <w:t>Vo vyššie uvedených prípadoch poskytujeme klientom kompletné služby v oblasti právneho poradenstva, know-how, zastupovania klientov pri jednaniach s potenciálnymi obchodnými a finančnými partnermi, riadenia celého procesu transakcie, transformácie alebo revitalizácie podniku.</w:t>
      </w:r>
    </w:p>
    <w:p w:rsidR="005A5FDB" w:rsidRPr="0068768F" w:rsidRDefault="005A5FDB" w:rsidP="005A5FDB">
      <w:pPr>
        <w:spacing w:before="0" w:after="0"/>
        <w:jc w:val="both"/>
        <w:rPr>
          <w:rFonts w:eastAsia="Times New Roman" w:cs="Times New Roman"/>
          <w:bCs/>
          <w:color w:val="800080"/>
          <w:sz w:val="20"/>
          <w:lang w:eastAsia="sk-SK"/>
        </w:rPr>
      </w:pPr>
    </w:p>
    <w:p w:rsidR="005A5FDB" w:rsidRPr="0068768F" w:rsidRDefault="005A5FDB" w:rsidP="005A5FDB">
      <w:pPr>
        <w:spacing w:before="0" w:after="0"/>
        <w:jc w:val="both"/>
        <w:rPr>
          <w:rFonts w:eastAsia="Times New Roman" w:cs="Times New Roman"/>
          <w:bCs/>
          <w:color w:val="800080"/>
          <w:sz w:val="20"/>
          <w:lang w:eastAsia="sk-SK"/>
        </w:rPr>
      </w:pPr>
    </w:p>
    <w:p w:rsidR="005A5FDB" w:rsidRPr="0068768F" w:rsidRDefault="005A5FDB" w:rsidP="005A5FDB">
      <w:pPr>
        <w:spacing w:before="0" w:after="0"/>
        <w:jc w:val="both"/>
        <w:rPr>
          <w:rFonts w:eastAsia="Times New Roman" w:cs="Times New Roman"/>
          <w:bCs/>
          <w:color w:val="800080"/>
          <w:sz w:val="20"/>
          <w:lang w:eastAsia="sk-SK"/>
        </w:rPr>
      </w:pPr>
    </w:p>
    <w:p w:rsidR="005A5FDB" w:rsidRPr="0068768F" w:rsidRDefault="005A5FDB" w:rsidP="005A5FDB">
      <w:pPr>
        <w:spacing w:before="0" w:after="0"/>
        <w:jc w:val="both"/>
        <w:rPr>
          <w:rFonts w:eastAsia="Times New Roman" w:cs="Times New Roman"/>
          <w:bCs/>
          <w:color w:val="800080"/>
          <w:sz w:val="20"/>
          <w:lang w:eastAsia="sk-SK"/>
        </w:rPr>
      </w:pPr>
      <w:r w:rsidRPr="0068768F">
        <w:rPr>
          <w:rFonts w:eastAsia="Times New Roman" w:cs="Times New Roman"/>
          <w:bCs/>
          <w:color w:val="800080"/>
          <w:sz w:val="20"/>
          <w:lang w:eastAsia="sk-SK"/>
        </w:rPr>
        <w:t>ŠPECIFICKÉ SLUŽBY:</w:t>
      </w:r>
    </w:p>
    <w:p w:rsidR="0068768F" w:rsidRPr="0068768F" w:rsidRDefault="0068768F" w:rsidP="005A5FDB">
      <w:pPr>
        <w:spacing w:before="0" w:after="0"/>
        <w:jc w:val="both"/>
        <w:rPr>
          <w:rFonts w:eastAsia="Times New Roman" w:cs="Times New Roman"/>
          <w:b w:val="0"/>
          <w:color w:val="800080"/>
          <w:sz w:val="20"/>
          <w:lang w:eastAsia="sk-SK"/>
        </w:rPr>
      </w:pPr>
    </w:p>
    <w:p w:rsidR="005A5FDB" w:rsidRPr="0068768F" w:rsidRDefault="005A5FDB" w:rsidP="005A5FDB">
      <w:pPr>
        <w:spacing w:before="0" w:after="0"/>
        <w:jc w:val="both"/>
        <w:rPr>
          <w:rFonts w:eastAsia="Times New Roman" w:cs="Times New Roman"/>
          <w:b w:val="0"/>
          <w:color w:val="800080"/>
          <w:sz w:val="20"/>
          <w:lang w:eastAsia="sk-SK"/>
        </w:rPr>
      </w:pPr>
      <w:r w:rsidRPr="0068768F">
        <w:rPr>
          <w:rFonts w:eastAsia="Times New Roman" w:cs="Times New Roman"/>
          <w:bCs/>
          <w:color w:val="800080"/>
          <w:sz w:val="20"/>
          <w:lang w:eastAsia="sk-SK"/>
        </w:rPr>
        <w:t xml:space="preserve">Anonymná kúpa obchodných podielov: túto možnosť poskytujeme klientom, ktorí s obchodných, alebo osobných dôvodov nechcú predčasne prezradiť svoju identitu. </w:t>
      </w:r>
    </w:p>
    <w:p w:rsidR="005A5FDB" w:rsidRPr="0068768F" w:rsidRDefault="005A5FDB" w:rsidP="005A5FDB">
      <w:pPr>
        <w:spacing w:before="0" w:after="0"/>
        <w:jc w:val="both"/>
        <w:rPr>
          <w:rFonts w:eastAsia="Times New Roman" w:cs="Times New Roman"/>
          <w:b w:val="0"/>
          <w:color w:val="800080"/>
          <w:sz w:val="20"/>
          <w:lang w:eastAsia="sk-SK"/>
        </w:rPr>
      </w:pPr>
      <w:r w:rsidRPr="0068768F">
        <w:rPr>
          <w:rFonts w:eastAsia="Times New Roman" w:cs="Times New Roman"/>
          <w:bCs/>
          <w:color w:val="800080"/>
          <w:sz w:val="20"/>
          <w:lang w:eastAsia="sk-SK"/>
        </w:rPr>
        <w:t>Účelový nákup a predaj pohľadávok: vhodné pri získavaní konkurenčných podnikov.</w:t>
      </w:r>
    </w:p>
    <w:p w:rsidR="0095065F" w:rsidRPr="0068768F" w:rsidRDefault="0095065F" w:rsidP="0095065F">
      <w:pPr>
        <w:spacing w:before="0" w:after="0"/>
        <w:rPr>
          <w:color w:val="800080"/>
          <w:sz w:val="20"/>
        </w:rPr>
      </w:pPr>
    </w:p>
    <w:p w:rsidR="001F4AB6" w:rsidRPr="0068768F" w:rsidRDefault="001F4AB6" w:rsidP="001F4AB6">
      <w:pPr>
        <w:spacing w:before="0" w:after="0" w:line="276" w:lineRule="auto"/>
        <w:rPr>
          <w:color w:val="800080"/>
          <w:sz w:val="16"/>
          <w:szCs w:val="16"/>
        </w:rPr>
      </w:pPr>
    </w:p>
    <w:sdt>
      <w:sdtPr>
        <w:rPr>
          <w:color w:val="800080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68768F" w:rsidRDefault="000F69FA" w:rsidP="001F4AB6">
          <w:pPr>
            <w:spacing w:before="0" w:after="0" w:line="276" w:lineRule="auto"/>
            <w:rPr>
              <w:color w:val="800080"/>
              <w:sz w:val="16"/>
              <w:szCs w:val="16"/>
            </w:rPr>
          </w:pPr>
          <w:r w:rsidRPr="0068768F">
            <w:rPr>
              <w:color w:val="800080"/>
              <w:sz w:val="16"/>
              <w:szCs w:val="16"/>
            </w:rPr>
            <w:t xml:space="preserve">Váš konzultant: </w:t>
          </w:r>
        </w:p>
        <w:p w:rsidR="00495077" w:rsidRPr="0068768F" w:rsidRDefault="00495077" w:rsidP="001F4AB6">
          <w:pPr>
            <w:spacing w:before="0" w:after="0" w:line="276" w:lineRule="auto"/>
            <w:rPr>
              <w:color w:val="800080"/>
              <w:sz w:val="16"/>
              <w:szCs w:val="16"/>
            </w:rPr>
          </w:pPr>
        </w:p>
        <w:p w:rsidR="00093E63" w:rsidRPr="0068768F" w:rsidRDefault="00093E63" w:rsidP="001F4AB6">
          <w:pPr>
            <w:spacing w:before="0" w:after="0" w:line="276" w:lineRule="auto"/>
            <w:rPr>
              <w:color w:val="800080"/>
              <w:sz w:val="16"/>
              <w:szCs w:val="16"/>
            </w:rPr>
          </w:pPr>
        </w:p>
        <w:p w:rsidR="000F69FA" w:rsidRPr="00602EF9" w:rsidRDefault="002113C5" w:rsidP="001F4AB6">
          <w:pPr>
            <w:spacing w:before="0" w:after="0" w:line="276" w:lineRule="auto"/>
            <w:rPr>
              <w:color w:val="5C1E34" w:themeColor="accent1" w:themeShade="80"/>
              <w:sz w:val="16"/>
              <w:szCs w:val="16"/>
            </w:rPr>
          </w:pPr>
        </w:p>
        <w:bookmarkEnd w:id="0" w:displacedByCustomXml="next"/>
      </w:sdtContent>
    </w:sdt>
    <w:sectPr w:rsidR="000F69FA" w:rsidRPr="00602EF9" w:rsidSect="006203D3">
      <w:headerReference w:type="default" r:id="rId10"/>
      <w:footerReference w:type="default" r:id="rId11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3C5" w:rsidRDefault="002113C5" w:rsidP="00F4420D">
      <w:pPr>
        <w:spacing w:after="0"/>
      </w:pPr>
      <w:r>
        <w:separator/>
      </w:r>
    </w:p>
  </w:endnote>
  <w:endnote w:type="continuationSeparator" w:id="0">
    <w:p w:rsidR="002113C5" w:rsidRDefault="002113C5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2113C5" w:rsidRPr="002113C5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2113C5" w:rsidRPr="002113C5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9A5A3B" w:rsidRP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3C5" w:rsidRDefault="002113C5" w:rsidP="00F4420D">
      <w:pPr>
        <w:spacing w:after="0"/>
      </w:pPr>
      <w:r>
        <w:separator/>
      </w:r>
    </w:p>
  </w:footnote>
  <w:footnote w:type="continuationSeparator" w:id="0">
    <w:p w:rsidR="002113C5" w:rsidRDefault="002113C5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AFE" w:rsidRPr="0068768F" w:rsidRDefault="0068768F" w:rsidP="00A36AFE">
    <w:pPr>
      <w:jc w:val="right"/>
      <w:rPr>
        <w:color w:val="A6A6A6" w:themeColor="background1" w:themeShade="A6"/>
        <w:sz w:val="16"/>
        <w:szCs w:val="16"/>
      </w:rPr>
    </w:pPr>
    <w:r w:rsidRPr="0068768F">
      <w:rPr>
        <w:color w:val="A6A6A6" w:themeColor="background1" w:themeShade="A6"/>
        <w:sz w:val="16"/>
        <w:szCs w:val="16"/>
      </w:rPr>
      <w:t>S</w:t>
    </w:r>
    <w:r w:rsidR="005A5FDB" w:rsidRPr="0068768F">
      <w:rPr>
        <w:color w:val="A6A6A6" w:themeColor="background1" w:themeShade="A6"/>
        <w:sz w:val="16"/>
        <w:szCs w:val="16"/>
      </w:rPr>
      <w:t>prostredkovanie pred</w:t>
    </w:r>
    <w:r>
      <w:rPr>
        <w:color w:val="A6A6A6" w:themeColor="background1" w:themeShade="A6"/>
        <w:sz w:val="16"/>
        <w:szCs w:val="16"/>
      </w:rPr>
      <w:t>aja firiem, obchodných podielov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14E9EEC5" wp14:editId="6D79C25F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EF03E8"/>
    <w:multiLevelType w:val="multilevel"/>
    <w:tmpl w:val="2A8A6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631es479xRuMlu8LeFiBiNEFd10=" w:salt="+RB7bKsk2M97zI6xukLURg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54332"/>
    <w:rsid w:val="00056D9E"/>
    <w:rsid w:val="000770D1"/>
    <w:rsid w:val="000928EF"/>
    <w:rsid w:val="00093E63"/>
    <w:rsid w:val="000F69FA"/>
    <w:rsid w:val="00116E14"/>
    <w:rsid w:val="00135392"/>
    <w:rsid w:val="00150353"/>
    <w:rsid w:val="00157167"/>
    <w:rsid w:val="00164B21"/>
    <w:rsid w:val="00171F91"/>
    <w:rsid w:val="0018154F"/>
    <w:rsid w:val="001932A8"/>
    <w:rsid w:val="001F4AB6"/>
    <w:rsid w:val="002113C5"/>
    <w:rsid w:val="00241D19"/>
    <w:rsid w:val="0028147B"/>
    <w:rsid w:val="00305477"/>
    <w:rsid w:val="00310D4D"/>
    <w:rsid w:val="00336689"/>
    <w:rsid w:val="00336A09"/>
    <w:rsid w:val="00343F10"/>
    <w:rsid w:val="00353059"/>
    <w:rsid w:val="00355AA0"/>
    <w:rsid w:val="00357DD7"/>
    <w:rsid w:val="0036304F"/>
    <w:rsid w:val="0037703B"/>
    <w:rsid w:val="003A4705"/>
    <w:rsid w:val="00447FFD"/>
    <w:rsid w:val="00460A9F"/>
    <w:rsid w:val="0047619C"/>
    <w:rsid w:val="00495077"/>
    <w:rsid w:val="004B073A"/>
    <w:rsid w:val="004B5637"/>
    <w:rsid w:val="004D5EC9"/>
    <w:rsid w:val="004E3C47"/>
    <w:rsid w:val="00504833"/>
    <w:rsid w:val="0052339A"/>
    <w:rsid w:val="00536A81"/>
    <w:rsid w:val="00542CC6"/>
    <w:rsid w:val="005925B6"/>
    <w:rsid w:val="005A5FDB"/>
    <w:rsid w:val="005A643E"/>
    <w:rsid w:val="00602EF9"/>
    <w:rsid w:val="006203D3"/>
    <w:rsid w:val="00645C24"/>
    <w:rsid w:val="00673F90"/>
    <w:rsid w:val="00681C33"/>
    <w:rsid w:val="0068768F"/>
    <w:rsid w:val="006B6987"/>
    <w:rsid w:val="0072638E"/>
    <w:rsid w:val="00736B3E"/>
    <w:rsid w:val="007617E7"/>
    <w:rsid w:val="00787A94"/>
    <w:rsid w:val="007C3213"/>
    <w:rsid w:val="00804257"/>
    <w:rsid w:val="00854341"/>
    <w:rsid w:val="00894C03"/>
    <w:rsid w:val="008B031E"/>
    <w:rsid w:val="008B6A15"/>
    <w:rsid w:val="008D6AAF"/>
    <w:rsid w:val="008E1621"/>
    <w:rsid w:val="0090074C"/>
    <w:rsid w:val="00903B51"/>
    <w:rsid w:val="009270AE"/>
    <w:rsid w:val="009302C4"/>
    <w:rsid w:val="00933269"/>
    <w:rsid w:val="0095065F"/>
    <w:rsid w:val="009715A2"/>
    <w:rsid w:val="00975E71"/>
    <w:rsid w:val="00976F00"/>
    <w:rsid w:val="00977888"/>
    <w:rsid w:val="009A5A3B"/>
    <w:rsid w:val="009B4BC2"/>
    <w:rsid w:val="00A157B4"/>
    <w:rsid w:val="00A36AFE"/>
    <w:rsid w:val="00A63A6B"/>
    <w:rsid w:val="00AA5082"/>
    <w:rsid w:val="00AE59CA"/>
    <w:rsid w:val="00B43241"/>
    <w:rsid w:val="00B511AD"/>
    <w:rsid w:val="00BE4284"/>
    <w:rsid w:val="00BF6324"/>
    <w:rsid w:val="00BF7C27"/>
    <w:rsid w:val="00C84B9F"/>
    <w:rsid w:val="00C869DB"/>
    <w:rsid w:val="00CA4707"/>
    <w:rsid w:val="00CC3E8D"/>
    <w:rsid w:val="00CD484A"/>
    <w:rsid w:val="00D0790B"/>
    <w:rsid w:val="00D10615"/>
    <w:rsid w:val="00D51B96"/>
    <w:rsid w:val="00D80350"/>
    <w:rsid w:val="00DB0B54"/>
    <w:rsid w:val="00E169A8"/>
    <w:rsid w:val="00E268DD"/>
    <w:rsid w:val="00E26E26"/>
    <w:rsid w:val="00E8111B"/>
    <w:rsid w:val="00EA59F7"/>
    <w:rsid w:val="00EC3558"/>
    <w:rsid w:val="00ED751C"/>
    <w:rsid w:val="00F04A00"/>
    <w:rsid w:val="00F10D78"/>
    <w:rsid w:val="00F4420D"/>
    <w:rsid w:val="00F92162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character" w:styleId="Siln">
    <w:name w:val="Strong"/>
    <w:basedOn w:val="Predvolenpsmoodseku"/>
    <w:uiPriority w:val="22"/>
    <w:qFormat/>
    <w:rsid w:val="005A5FD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character" w:styleId="Siln">
    <w:name w:val="Strong"/>
    <w:basedOn w:val="Predvolenpsmoodseku"/>
    <w:uiPriority w:val="22"/>
    <w:qFormat/>
    <w:rsid w:val="005A5F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83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30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18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820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471315"/>
    <w:rsid w:val="00670F02"/>
    <w:rsid w:val="00677726"/>
    <w:rsid w:val="00717489"/>
    <w:rsid w:val="0086398C"/>
    <w:rsid w:val="00A3700D"/>
    <w:rsid w:val="00AE1C0C"/>
    <w:rsid w:val="00D91FD6"/>
    <w:rsid w:val="00DE406D"/>
    <w:rsid w:val="00E43644"/>
    <w:rsid w:val="00E52C02"/>
    <w:rsid w:val="00EC78B3"/>
    <w:rsid w:val="00FE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5198F8C-F0E9-413D-800D-E63509C00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Sprostredkovanie predaja firiem, obchodných podielov 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Sprostredkovanie predaja firiem, obchodných podielov</dc:title>
  <dc:creator>MEDIA COELI ®</dc:creator>
  <cp:lastModifiedBy>Milena Mrvová</cp:lastModifiedBy>
  <cp:revision>5</cp:revision>
  <cp:lastPrinted>2013-01-20T19:25:00Z</cp:lastPrinted>
  <dcterms:created xsi:type="dcterms:W3CDTF">2013-01-16T08:48:00Z</dcterms:created>
  <dcterms:modified xsi:type="dcterms:W3CDTF">2013-01-20T19:25:00Z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