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4757C4" w:rsidRDefault="00357DD7" w:rsidP="004757C4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4757C4" w:rsidRDefault="004757C4" w:rsidP="004757C4">
      <w:pPr>
        <w:spacing w:before="0" w:after="0"/>
        <w:jc w:val="both"/>
        <w:rPr>
          <w:bCs/>
          <w:color w:val="5C1E34" w:themeColor="accent1" w:themeShade="80"/>
          <w:sz w:val="18"/>
          <w:szCs w:val="18"/>
        </w:rPr>
      </w:pPr>
    </w:p>
    <w:p w:rsidR="004757C4" w:rsidRDefault="004757C4" w:rsidP="004757C4">
      <w:pPr>
        <w:spacing w:before="0" w:after="0"/>
        <w:jc w:val="both"/>
        <w:rPr>
          <w:bCs/>
          <w:color w:val="5C1E34" w:themeColor="accent1" w:themeShade="80"/>
          <w:sz w:val="18"/>
          <w:szCs w:val="18"/>
        </w:rPr>
      </w:pPr>
    </w:p>
    <w:p w:rsidR="004757C4" w:rsidRDefault="004757C4" w:rsidP="004757C4">
      <w:pPr>
        <w:spacing w:before="0" w:after="0"/>
        <w:jc w:val="both"/>
        <w:rPr>
          <w:bCs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Plán riadenia konfigurácie.</w:t>
      </w: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Pre potreby projektového manažmentu budeme vnímať pojem konfigurácia, ako usporiadanie a zoskupenie čohokoľvek v čomkoľvek.</w:t>
      </w: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Naplánovanie manažmentu konfigurácie je dôležité pre všetky projekty, hlavne však pre projekty, ktoré sa môžu skladať z rôznych samostatných častí, navzájom súvisiacich a prepojených. Nevyhnutne je potrebný pri tvorbe prepojení a častí riadiacich štruktúr, projektovaní zložitých technických výrobkov, softvéru, informačných technológií a všade kde súvisiace časti môžu tvoriť aj samostatné komponenty.</w:t>
      </w: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Plán riadenia konfigurácie zaručuje efektívnu výrobu projektu, predchádza duplicitnej práci, zabezpečuje kompletnosť diela, kontroluje priebeh a postupnosť projektovania, určuje potrebné databázy pre správu konfigurácie a priebežnú revíziu postupu prác.</w:t>
      </w: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Plánovanie riadenia konfigurácie zvyčajne členíme na časti:</w:t>
      </w: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1. Určenie úloh, pozícií a zodpovednosti.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4757C4">
        <w:rPr>
          <w:b w:val="0"/>
          <w:color w:val="5C1E34" w:themeColor="accent1" w:themeShade="80"/>
          <w:sz w:val="18"/>
          <w:szCs w:val="18"/>
        </w:rPr>
        <w:t>Veľmi jasné určenie kompetencií, povinností, zodpovednosti a výkonu vrámci jednotlivých častí podľa zoznamu konfiguračných položiek. Potrebné je aby každá časť usporiadania a zoskupenia diela bola pridelená konkrétnej osobe aj s popisom náplne práce, zodpovednosti, kompetencií a formou komunikácie s ostatnými.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2. Určenie procesu riadenia konfigurácie.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4757C4">
        <w:rPr>
          <w:b w:val="0"/>
          <w:color w:val="5C1E34" w:themeColor="accent1" w:themeShade="80"/>
          <w:sz w:val="18"/>
          <w:szCs w:val="18"/>
        </w:rPr>
        <w:t>Určenie procesu zmien, potreby zmien, vyhodnocovania dopadu a vplyvu zmien, rozhodovania o zmenách, testovania a oznamovania zmien v konfigurácii projektu.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3. Určenie databázy riadenia konfigurácie.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4757C4">
        <w:rPr>
          <w:b w:val="0"/>
          <w:color w:val="5C1E34" w:themeColor="accent1" w:themeShade="80"/>
          <w:sz w:val="18"/>
          <w:szCs w:val="18"/>
        </w:rPr>
        <w:t>Určenie miesta a formy spoločného úložiska dát konfigurácie. Určenie prístupových práv a oprávnení na úpravy, zmeny, preskúmavanie, zabezpečenie, schvaľovanie a aktualizáciu na najnovšiu verziu a verziu formátu.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4. Určenie vykazovania stavu konfigurácie.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4757C4">
        <w:rPr>
          <w:b w:val="0"/>
          <w:color w:val="5C1E34" w:themeColor="accent1" w:themeShade="80"/>
          <w:sz w:val="18"/>
          <w:szCs w:val="18"/>
        </w:rPr>
        <w:t xml:space="preserve">Určenie spôsobov zberu a spracovania dát ( zmeny, požiadavky, dokumenty, softvér, aktuálne verzie, rozpory, revízne správy, … ) a oboznamovania zúčastnených, priebežne aj cyklicky 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4757C4">
        <w:rPr>
          <w:bCs/>
          <w:color w:val="5C1E34" w:themeColor="accent1" w:themeShade="80"/>
          <w:sz w:val="18"/>
          <w:szCs w:val="18"/>
        </w:rPr>
        <w:t>5. Revízie (audity) konfigurácie.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4757C4">
        <w:rPr>
          <w:b w:val="0"/>
          <w:color w:val="5C1E34" w:themeColor="accent1" w:themeShade="80"/>
          <w:sz w:val="18"/>
          <w:szCs w:val="18"/>
        </w:rPr>
        <w:t>Priebežné revízie (audity) sú síce nepolulárnou, ale veľmi potrebnou a účelnou súčasťou projektu. Zabezpečujú možnosť vysokej kvality diela poskytnutím spätnej väzby ešte pred dokončením diela a šancu na korekcie nesprávnych a neoprávnených postupov a odchýlok. Treba ich naplánovať účelne vrámci postupnosti krokov po ukončení významných čiastočných cieľov a pred ukončením projektu. Taktiež treba určiť právomoci na nariadenie auditu za mimoriadnych okolností.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4757C4">
        <w:rPr>
          <w:b w:val="0"/>
          <w:color w:val="5C1E34" w:themeColor="accent1" w:themeShade="80"/>
          <w:sz w:val="18"/>
          <w:szCs w:val="18"/>
        </w:rPr>
        <w:t>Po ukončení každej revízie projektu treba vykonať opatrenia na nápravu</w:t>
      </w:r>
    </w:p>
    <w:p w:rsidR="004757C4" w:rsidRPr="004757C4" w:rsidRDefault="004757C4" w:rsidP="004757C4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95065F" w:rsidRPr="004757C4" w:rsidRDefault="0095065F" w:rsidP="004757C4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150353" w:rsidRPr="004757C4" w:rsidRDefault="00E169A8" w:rsidP="004757C4">
      <w:pPr>
        <w:spacing w:before="0" w:after="0" w:line="276" w:lineRule="auto"/>
        <w:jc w:val="both"/>
        <w:rPr>
          <w:rStyle w:val="Hypertextovprepojenie"/>
          <w:color w:val="5C1E34" w:themeColor="accent1" w:themeShade="80"/>
          <w:sz w:val="16"/>
          <w:szCs w:val="16"/>
        </w:rPr>
      </w:pPr>
      <w:r w:rsidRPr="004757C4">
        <w:rPr>
          <w:color w:val="5C1E34" w:themeColor="accent1" w:themeShade="80"/>
          <w:sz w:val="16"/>
          <w:szCs w:val="16"/>
        </w:rPr>
        <w:t xml:space="preserve">verejne sprístupnené dielo MEDIA COELI </w:t>
      </w:r>
      <w:r w:rsidRPr="004757C4">
        <w:rPr>
          <w:color w:val="5C1E34" w:themeColor="accent1" w:themeShade="80"/>
          <w:sz w:val="16"/>
          <w:szCs w:val="16"/>
          <w:vertAlign w:val="superscript"/>
        </w:rPr>
        <w:t>®</w:t>
      </w:r>
      <w:r w:rsidRPr="004757C4">
        <w:rPr>
          <w:color w:val="5C1E34" w:themeColor="accent1" w:themeShade="80"/>
          <w:sz w:val="16"/>
          <w:szCs w:val="16"/>
        </w:rPr>
        <w:t xml:space="preserve"> podmienky: </w:t>
      </w:r>
      <w:hyperlink r:id="rId9" w:history="1">
        <w:r w:rsidR="00AE59CA" w:rsidRPr="004757C4">
          <w:rPr>
            <w:rStyle w:val="Hypertextovprepojenie"/>
            <w:color w:val="5C1E34" w:themeColor="accent1" w:themeShade="80"/>
            <w:sz w:val="16"/>
            <w:szCs w:val="16"/>
          </w:rPr>
          <w:t>www.mediacoeli.sk</w:t>
        </w:r>
      </w:hyperlink>
    </w:p>
    <w:p w:rsidR="001F4AB6" w:rsidRPr="004757C4" w:rsidRDefault="001F4AB6" w:rsidP="004757C4">
      <w:pPr>
        <w:spacing w:before="0" w:after="0" w:line="276" w:lineRule="auto"/>
        <w:jc w:val="both"/>
        <w:rPr>
          <w:color w:val="5C1E34" w:themeColor="accent1" w:themeShade="80"/>
          <w:sz w:val="16"/>
          <w:szCs w:val="16"/>
        </w:rPr>
      </w:pPr>
    </w:p>
    <w:sdt>
      <w:sdtPr>
        <w:rPr>
          <w:color w:val="5C1E34" w:themeColor="accent1" w:themeShade="8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4757C4" w:rsidRDefault="000F69FA" w:rsidP="004757C4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  <w:r w:rsidRPr="004757C4">
            <w:rPr>
              <w:color w:val="5C1E34" w:themeColor="accent1" w:themeShade="80"/>
              <w:sz w:val="16"/>
              <w:szCs w:val="16"/>
            </w:rPr>
            <w:t xml:space="preserve">Váš konzultant: </w:t>
          </w:r>
        </w:p>
        <w:p w:rsidR="00495077" w:rsidRPr="004757C4" w:rsidRDefault="00495077" w:rsidP="004757C4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</w:p>
        <w:p w:rsidR="00093E63" w:rsidRPr="004757C4" w:rsidRDefault="00093E63" w:rsidP="004757C4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</w:p>
        <w:p w:rsidR="000F69FA" w:rsidRPr="004757C4" w:rsidRDefault="00BF7EA7" w:rsidP="004757C4">
          <w:pPr>
            <w:spacing w:before="0" w:after="0" w:line="276" w:lineRule="auto"/>
            <w:jc w:val="both"/>
            <w:rPr>
              <w:b w:val="0"/>
              <w:color w:val="5C1E34" w:themeColor="accent1" w:themeShade="80"/>
              <w:sz w:val="16"/>
              <w:szCs w:val="16"/>
            </w:rPr>
          </w:pPr>
        </w:p>
        <w:bookmarkEnd w:id="0" w:displacedByCustomXml="next"/>
      </w:sdtContent>
    </w:sdt>
    <w:sectPr w:rsidR="000F69FA" w:rsidRPr="004757C4" w:rsidSect="006203D3">
      <w:headerReference w:type="default" r:id="rId10"/>
      <w:footerReference w:type="default" r:id="rId11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EA7" w:rsidRDefault="00BF7EA7" w:rsidP="00F4420D">
      <w:pPr>
        <w:spacing w:after="0"/>
      </w:pPr>
      <w:r>
        <w:separator/>
      </w:r>
    </w:p>
  </w:endnote>
  <w:endnote w:type="continuationSeparator" w:id="0">
    <w:p w:rsidR="00BF7EA7" w:rsidRDefault="00BF7EA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F7EA7" w:rsidRPr="00BF7EA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F7EA7" w:rsidRPr="00BF7EA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EA7" w:rsidRDefault="00BF7EA7" w:rsidP="00F4420D">
      <w:pPr>
        <w:spacing w:after="0"/>
      </w:pPr>
      <w:r>
        <w:separator/>
      </w:r>
    </w:p>
  </w:footnote>
  <w:footnote w:type="continuationSeparator" w:id="0">
    <w:p w:rsidR="00BF7EA7" w:rsidRDefault="00BF7EA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7C4" w:rsidRPr="004757C4" w:rsidRDefault="004757C4" w:rsidP="004757C4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4757C4">
      <w:rPr>
        <w:bCs/>
        <w:color w:val="A6A6A6" w:themeColor="background1" w:themeShade="A6"/>
        <w:sz w:val="16"/>
        <w:szCs w:val="16"/>
      </w:rPr>
      <w:t>Plán riadenia konfigurácie.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073821D1" wp14:editId="0F76058D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dit="forms" w:enforcement="1" w:cryptProviderType="rsaFull" w:cryptAlgorithmClass="hash" w:cryptAlgorithmType="typeAny" w:cryptAlgorithmSid="4" w:cryptSpinCount="100000" w:hash="zdpkPvjiRyQBZJo+L4Yr26pDxCk=" w:salt="Cc0dkYRx8FqTjjcliTO2w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50BC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57C4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BF7EA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29-mediacoeli_Licen&#269;n&#225;_dohoda_na_verejne_spr&#237;stupnen&#233;_diela_MEDIA_COELI_&#174;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86398C"/>
    <w:rsid w:val="00A3700D"/>
    <w:rsid w:val="00C57966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E32A07-763F-471C-B58F-C6C85F972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 riadenia konfigurácie.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riadenia konfigurácie.</dc:title>
  <dc:creator>MEDIA COELI ®</dc:creator>
  <cp:lastModifiedBy>Milena Mrvová</cp:lastModifiedBy>
  <cp:revision>3</cp:revision>
  <cp:lastPrinted>2013-02-24T23:41:00Z</cp:lastPrinted>
  <dcterms:created xsi:type="dcterms:W3CDTF">2013-02-24T23:40:00Z</dcterms:created>
  <dcterms:modified xsi:type="dcterms:W3CDTF">2013-02-24T23:44:00Z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