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C01889" w:rsidRDefault="00357DD7" w:rsidP="00407951">
      <w:pPr>
        <w:spacing w:before="0" w:after="0"/>
        <w:jc w:val="both"/>
        <w:rPr>
          <w:color w:val="D60093"/>
          <w:sz w:val="20"/>
        </w:rPr>
      </w:pPr>
    </w:p>
    <w:p w:rsidR="006203D3" w:rsidRPr="00C01889" w:rsidRDefault="006203D3" w:rsidP="00407951">
      <w:pPr>
        <w:spacing w:before="0" w:after="0"/>
        <w:jc w:val="both"/>
        <w:rPr>
          <w:color w:val="D60093"/>
          <w:sz w:val="20"/>
        </w:rPr>
      </w:pPr>
    </w:p>
    <w:p w:rsidR="00B15F55" w:rsidRPr="00C01889" w:rsidRDefault="00B15F55" w:rsidP="00407951">
      <w:pPr>
        <w:spacing w:before="0" w:after="0"/>
        <w:jc w:val="both"/>
        <w:rPr>
          <w:color w:val="D60093"/>
          <w:sz w:val="20"/>
        </w:rPr>
      </w:pPr>
    </w:p>
    <w:p w:rsidR="00B15F55" w:rsidRPr="00C01889" w:rsidRDefault="00B15F55" w:rsidP="00407951">
      <w:pPr>
        <w:spacing w:before="0" w:after="0"/>
        <w:jc w:val="both"/>
        <w:rPr>
          <w:color w:val="D60093"/>
          <w:sz w:val="20"/>
        </w:rPr>
      </w:pPr>
    </w:p>
    <w:p w:rsidR="00B15F55" w:rsidRPr="00C01889" w:rsidRDefault="00B15F55" w:rsidP="00407951">
      <w:pPr>
        <w:spacing w:before="0" w:after="0"/>
        <w:jc w:val="both"/>
        <w:rPr>
          <w:color w:val="D60093"/>
          <w:sz w:val="20"/>
        </w:rPr>
      </w:pPr>
    </w:p>
    <w:p w:rsidR="00CF7EE8" w:rsidRPr="00C01889" w:rsidRDefault="00685007" w:rsidP="00407951">
      <w:pPr>
        <w:spacing w:before="0" w:after="0"/>
        <w:jc w:val="both"/>
        <w:rPr>
          <w:color w:val="D60093"/>
          <w:sz w:val="20"/>
        </w:rPr>
      </w:pPr>
      <w:r w:rsidRPr="00C01889">
        <w:rPr>
          <w:color w:val="D60093"/>
          <w:sz w:val="20"/>
        </w:rPr>
        <w:t>Operačný program Stredná Európa (OP CENTRAL EUROPE)</w:t>
      </w:r>
    </w:p>
    <w:p w:rsidR="00CF7EE8" w:rsidRPr="00C01889" w:rsidRDefault="00CF7EE8" w:rsidP="00407951">
      <w:pPr>
        <w:pStyle w:val="Normlnywebov"/>
        <w:spacing w:before="0" w:after="0"/>
        <w:jc w:val="both"/>
        <w:rPr>
          <w:rStyle w:val="Siln"/>
          <w:rFonts w:ascii="Verdana" w:hAnsi="Verdana"/>
          <w:color w:val="D60093"/>
          <w:sz w:val="20"/>
          <w:szCs w:val="20"/>
        </w:rPr>
      </w:pPr>
    </w:p>
    <w:p w:rsidR="005D1959" w:rsidRPr="00C01889" w:rsidRDefault="005D1959" w:rsidP="00407951">
      <w:pPr>
        <w:pStyle w:val="Normlnywebov"/>
        <w:spacing w:before="0" w:after="0"/>
        <w:jc w:val="both"/>
        <w:rPr>
          <w:rStyle w:val="Siln"/>
          <w:rFonts w:ascii="Verdana" w:hAnsi="Verdana"/>
          <w:color w:val="D60093"/>
          <w:sz w:val="20"/>
          <w:szCs w:val="20"/>
        </w:rPr>
      </w:pPr>
      <w:r w:rsidRPr="00C01889">
        <w:rPr>
          <w:rStyle w:val="Siln"/>
          <w:rFonts w:ascii="Verdana" w:hAnsi="Verdana"/>
          <w:color w:val="D60093"/>
          <w:sz w:val="20"/>
          <w:szCs w:val="20"/>
        </w:rPr>
        <w:t>V septembri 2014 budú známe priority a rozpočet programu pre nasledujúce obdobie. Predpokladaný štart výziev v rámci nového programovacieho obdobia je rok 2014.</w:t>
      </w:r>
    </w:p>
    <w:p w:rsidR="00FA2D6A" w:rsidRPr="00C01889" w:rsidRDefault="00FA2D6A" w:rsidP="00407951">
      <w:pPr>
        <w:pStyle w:val="Normlnywebov"/>
        <w:spacing w:before="0" w:after="0"/>
        <w:jc w:val="both"/>
        <w:rPr>
          <w:rStyle w:val="Siln"/>
          <w:rFonts w:ascii="Verdana" w:hAnsi="Verdana"/>
          <w:color w:val="D60093"/>
          <w:sz w:val="20"/>
          <w:szCs w:val="20"/>
        </w:rPr>
      </w:pPr>
    </w:p>
    <w:p w:rsidR="00FA2D6A" w:rsidRPr="00C01889" w:rsidRDefault="00FA2D6A" w:rsidP="00407951">
      <w:pPr>
        <w:spacing w:before="0" w:after="0"/>
        <w:jc w:val="both"/>
        <w:rPr>
          <w:b w:val="0"/>
          <w:color w:val="D60093"/>
          <w:sz w:val="20"/>
        </w:rPr>
      </w:pPr>
    </w:p>
    <w:p w:rsidR="00FA2D6A" w:rsidRPr="00C01889" w:rsidRDefault="00FA2D6A" w:rsidP="00407951">
      <w:pPr>
        <w:spacing w:before="0" w:after="0"/>
        <w:jc w:val="both"/>
        <w:rPr>
          <w:color w:val="D60093"/>
          <w:sz w:val="20"/>
        </w:rPr>
      </w:pPr>
      <w:r w:rsidRPr="00C01889">
        <w:rPr>
          <w:color w:val="D60093"/>
          <w:sz w:val="20"/>
        </w:rPr>
        <w:t>Predbežne stanovené hlavné priority nového programu na obdobie 2014 - 2020</w:t>
      </w:r>
    </w:p>
    <w:p w:rsidR="00FA2D6A" w:rsidRPr="00C01889" w:rsidRDefault="00FA2D6A" w:rsidP="00407951">
      <w:pPr>
        <w:spacing w:before="0" w:after="0"/>
        <w:jc w:val="both"/>
        <w:rPr>
          <w:b w:val="0"/>
          <w:color w:val="D60093"/>
          <w:sz w:val="20"/>
        </w:rPr>
      </w:pPr>
    </w:p>
    <w:p w:rsidR="00B15F55" w:rsidRPr="00C01889" w:rsidRDefault="00B15F55" w:rsidP="00407951">
      <w:pPr>
        <w:spacing w:before="0" w:after="0"/>
        <w:jc w:val="both"/>
        <w:rPr>
          <w:b w:val="0"/>
          <w:color w:val="D60093"/>
          <w:sz w:val="20"/>
        </w:rPr>
      </w:pP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Cs/>
          <w:color w:val="D60093"/>
          <w:sz w:val="20"/>
        </w:rPr>
      </w:pPr>
      <w:r w:rsidRPr="00C01889">
        <w:rPr>
          <w:rFonts w:cs="Trebuchet MS"/>
          <w:bCs/>
          <w:color w:val="D60093"/>
          <w:sz w:val="20"/>
        </w:rPr>
        <w:t>1. Spolupráca v oblasti inovácií a konkurencieschopnosti</w:t>
      </w:r>
    </w:p>
    <w:p w:rsidR="00B15F55" w:rsidRPr="00C01889" w:rsidRDefault="00B15F55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Cs/>
          <w:color w:val="D60093"/>
          <w:sz w:val="20"/>
        </w:rPr>
      </w:pP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  <w:r w:rsidRPr="00C01889">
        <w:rPr>
          <w:rFonts w:cs="Trebuchet MS"/>
          <w:b w:val="0"/>
          <w:bCs/>
          <w:color w:val="D60093"/>
          <w:sz w:val="20"/>
        </w:rPr>
        <w:t>- zameranie sa na podporu rozvoja výskumu a vývoja, inovatívnych projektov na regionálnej úrovni, ekologicky priaznivé inovácie a pod.</w:t>
      </w: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B15F55" w:rsidRPr="00C01889" w:rsidRDefault="00B15F55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Cs/>
          <w:color w:val="D60093"/>
          <w:sz w:val="20"/>
        </w:rPr>
      </w:pPr>
      <w:r w:rsidRPr="00C01889">
        <w:rPr>
          <w:rFonts w:cs="Trebuchet MS"/>
          <w:bCs/>
          <w:color w:val="D60093"/>
          <w:sz w:val="20"/>
        </w:rPr>
        <w:t>2. Spolupráca v oblasti energetiky</w:t>
      </w:r>
    </w:p>
    <w:p w:rsidR="00B15F55" w:rsidRPr="00C01889" w:rsidRDefault="00B15F55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  <w:r w:rsidRPr="00C01889">
        <w:rPr>
          <w:rFonts w:cs="Trebuchet MS"/>
          <w:b w:val="0"/>
          <w:bCs/>
          <w:color w:val="D60093"/>
          <w:sz w:val="20"/>
        </w:rPr>
        <w:t>- podpora energetickej efektívnosti a obnoviteľných zdrojov vo verejných budovách a v oblasti bývania</w:t>
      </w: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  <w:r w:rsidRPr="00C01889">
        <w:rPr>
          <w:rFonts w:cs="Trebuchet MS"/>
          <w:b w:val="0"/>
          <w:bCs/>
          <w:color w:val="D60093"/>
          <w:sz w:val="20"/>
        </w:rPr>
        <w:t>- podpora zelenej mobility (environmentálne priaznivej) v mestských oblastiach</w:t>
      </w: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B15F55" w:rsidRPr="00C01889" w:rsidRDefault="00B15F55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Cs/>
          <w:color w:val="D60093"/>
          <w:sz w:val="20"/>
        </w:rPr>
      </w:pPr>
      <w:r w:rsidRPr="00C01889">
        <w:rPr>
          <w:rFonts w:cs="Trebuchet MS"/>
          <w:bCs/>
          <w:color w:val="D60093"/>
          <w:sz w:val="20"/>
        </w:rPr>
        <w:t>3. Spolupráca v oblasti prírodného a kultúrneho dedičstva</w:t>
      </w: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B15F55" w:rsidRPr="00C01889" w:rsidRDefault="00B15F55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Cs/>
          <w:color w:val="D60093"/>
          <w:sz w:val="20"/>
        </w:rPr>
      </w:pPr>
      <w:r w:rsidRPr="00C01889">
        <w:rPr>
          <w:rFonts w:cs="Trebuchet MS"/>
          <w:bCs/>
          <w:color w:val="D60093"/>
          <w:sz w:val="20"/>
        </w:rPr>
        <w:t>4. Spolupráca v oblasti dopravy</w:t>
      </w:r>
    </w:p>
    <w:p w:rsidR="00B15F55" w:rsidRPr="00C01889" w:rsidRDefault="00B15F55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  <w:r w:rsidRPr="00C01889">
        <w:rPr>
          <w:rFonts w:cs="Trebuchet MS"/>
          <w:b w:val="0"/>
          <w:bCs/>
          <w:color w:val="D60093"/>
          <w:sz w:val="20"/>
        </w:rPr>
        <w:t>- podpora regionálnej mobility a lepšej prepojenosti miest a regiónov</w:t>
      </w: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  <w:r w:rsidRPr="00C01889">
        <w:rPr>
          <w:rFonts w:cs="Trebuchet MS"/>
          <w:b w:val="0"/>
          <w:bCs/>
          <w:color w:val="D60093"/>
          <w:sz w:val="20"/>
        </w:rPr>
        <w:t>- podpora interoperability regionálnych dopravných systémov</w:t>
      </w:r>
    </w:p>
    <w:p w:rsidR="00FA2D6A" w:rsidRPr="00C01889" w:rsidRDefault="00FA2D6A" w:rsidP="00407951">
      <w:pPr>
        <w:autoSpaceDE w:val="0"/>
        <w:autoSpaceDN w:val="0"/>
        <w:adjustRightInd w:val="0"/>
        <w:spacing w:before="0" w:after="0"/>
        <w:jc w:val="both"/>
        <w:rPr>
          <w:rFonts w:cs="Trebuchet MS"/>
          <w:b w:val="0"/>
          <w:bCs/>
          <w:color w:val="D60093"/>
          <w:sz w:val="20"/>
        </w:rPr>
      </w:pPr>
      <w:r w:rsidRPr="00C01889">
        <w:rPr>
          <w:rFonts w:cs="Trebuchet MS"/>
          <w:b w:val="0"/>
          <w:bCs/>
          <w:color w:val="D60093"/>
          <w:sz w:val="20"/>
        </w:rPr>
        <w:t>- podpora multimodálnych a environmentálne priaznivých systémov nákladnej dopravy</w:t>
      </w:r>
    </w:p>
    <w:p w:rsidR="00FA2D6A" w:rsidRPr="00C01889" w:rsidRDefault="00FA2D6A" w:rsidP="00407951">
      <w:pPr>
        <w:pStyle w:val="Normlnywebov"/>
        <w:spacing w:before="0" w:after="0"/>
        <w:jc w:val="both"/>
        <w:rPr>
          <w:rStyle w:val="Siln"/>
          <w:rFonts w:ascii="Verdana" w:hAnsi="Verdana"/>
          <w:color w:val="D60093"/>
          <w:sz w:val="20"/>
          <w:szCs w:val="20"/>
        </w:rPr>
      </w:pPr>
    </w:p>
    <w:p w:rsidR="008E416E" w:rsidRPr="00C01889" w:rsidRDefault="008E416E" w:rsidP="00407951">
      <w:pPr>
        <w:spacing w:before="0" w:after="0"/>
        <w:jc w:val="both"/>
        <w:rPr>
          <w:color w:val="D60093"/>
          <w:sz w:val="20"/>
        </w:rPr>
      </w:pPr>
    </w:p>
    <w:p w:rsidR="00FA2D6A" w:rsidRPr="00C01889" w:rsidRDefault="00FA2D6A" w:rsidP="00407951">
      <w:pPr>
        <w:spacing w:before="0" w:after="0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Operačný program Stredná Európa je zameraný na podporu spolupráce medzi štátmi strednej Európy, zlepšenie konkurencieschopnosti, inovácií, príťažlivosti miest a regiónov a tiež ich dopravnej dostupnosti. V období 2007 – 2013 program pracoval s rozpočtom 231 mil. EUR.</w:t>
      </w:r>
    </w:p>
    <w:p w:rsidR="00FA2D6A" w:rsidRPr="00C01889" w:rsidRDefault="00FA2D6A" w:rsidP="00407951">
      <w:pPr>
        <w:spacing w:before="0" w:after="0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Oprávnenými subjektmi programu sú súkromné alebo verejné právnické osoby z vybraných regiónov Rakúska, Českej republiky, Nemecka, Maďarska, Talianska, Poľska, Slovenska, Slovinska a Ukrajiny.</w:t>
      </w:r>
    </w:p>
    <w:p w:rsidR="00FA2D6A" w:rsidRPr="00C01889" w:rsidRDefault="00FA2D6A" w:rsidP="00407951">
      <w:pPr>
        <w:spacing w:before="0" w:after="0"/>
        <w:jc w:val="both"/>
        <w:rPr>
          <w:b w:val="0"/>
          <w:color w:val="D60093"/>
          <w:sz w:val="20"/>
        </w:rPr>
      </w:pPr>
    </w:p>
    <w:p w:rsidR="008E416E" w:rsidRPr="00C01889" w:rsidRDefault="00FA2D6A" w:rsidP="00407951">
      <w:pPr>
        <w:spacing w:before="0" w:after="0"/>
        <w:jc w:val="both"/>
        <w:rPr>
          <w:color w:val="D60093"/>
          <w:sz w:val="20"/>
        </w:rPr>
      </w:pPr>
      <w:r w:rsidRPr="00C01889">
        <w:rPr>
          <w:color w:val="D60093"/>
          <w:sz w:val="20"/>
        </w:rPr>
        <w:t>V období 2007 – 2013 bol program zameraný na sledujúce prioritné oblasti:</w:t>
      </w:r>
    </w:p>
    <w:p w:rsidR="00BB23F9" w:rsidRPr="00C01889" w:rsidRDefault="00BB23F9" w:rsidP="00407951">
      <w:pPr>
        <w:spacing w:before="0" w:after="0"/>
        <w:jc w:val="both"/>
        <w:rPr>
          <w:color w:val="D60093"/>
          <w:sz w:val="20"/>
        </w:rPr>
      </w:pPr>
    </w:p>
    <w:p w:rsidR="00FA2D6A" w:rsidRPr="00C01889" w:rsidRDefault="00FA2D6A" w:rsidP="00407951">
      <w:pPr>
        <w:spacing w:before="0" w:after="0"/>
        <w:jc w:val="both"/>
        <w:rPr>
          <w:color w:val="D60093"/>
          <w:sz w:val="20"/>
        </w:rPr>
      </w:pPr>
      <w:r w:rsidRPr="00C01889">
        <w:rPr>
          <w:color w:val="D60093"/>
          <w:sz w:val="20"/>
        </w:rPr>
        <w:t>1. Podpora inovácií</w:t>
      </w:r>
    </w:p>
    <w:p w:rsidR="00B15F55" w:rsidRPr="00C01889" w:rsidRDefault="00B15F55" w:rsidP="00407951">
      <w:pPr>
        <w:spacing w:before="0" w:after="0"/>
        <w:jc w:val="both"/>
        <w:rPr>
          <w:color w:val="D60093"/>
          <w:sz w:val="20"/>
        </w:rPr>
      </w:pPr>
    </w:p>
    <w:p w:rsidR="00BB23F9" w:rsidRPr="00C01889" w:rsidRDefault="00BB23F9" w:rsidP="00407951">
      <w:pPr>
        <w:spacing w:before="100" w:beforeAutospacing="1" w:after="100" w:afterAutospacing="1"/>
        <w:jc w:val="both"/>
        <w:rPr>
          <w:rFonts w:eastAsia="Times New Roman" w:cs="Times New Roman"/>
          <w:bCs/>
          <w:color w:val="D60093"/>
          <w:sz w:val="20"/>
          <w:lang w:eastAsia="sk-SK"/>
        </w:rPr>
      </w:pPr>
      <w:r w:rsidRPr="00C01889">
        <w:rPr>
          <w:rFonts w:eastAsia="Times New Roman" w:cs="Times New Roman"/>
          <w:bCs/>
          <w:color w:val="D60093"/>
          <w:sz w:val="20"/>
          <w:lang w:eastAsia="sk-SK"/>
        </w:rPr>
        <w:t>2. Zlepšenie dopravnej dostupnosti v rámci strednej Európy a s regiónmi strednej Európy</w:t>
      </w:r>
    </w:p>
    <w:p w:rsidR="00FD2E0A" w:rsidRPr="00C01889" w:rsidRDefault="00BB23F9" w:rsidP="00407951">
      <w:pPr>
        <w:numPr>
          <w:ilvl w:val="0"/>
          <w:numId w:val="2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zlepšenie dopravnej prepojenosti</w:t>
      </w:r>
      <w:r w:rsidR="00FD2E0A" w:rsidRPr="00C01889">
        <w:rPr>
          <w:b w:val="0"/>
          <w:color w:val="D60093"/>
          <w:sz w:val="20"/>
        </w:rPr>
        <w:t xml:space="preserve"> </w:t>
      </w:r>
    </w:p>
    <w:p w:rsidR="00FD2E0A" w:rsidRPr="00C01889" w:rsidRDefault="00BB23F9" w:rsidP="00407951">
      <w:pPr>
        <w:numPr>
          <w:ilvl w:val="0"/>
          <w:numId w:val="2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rozvoj multimodálnej spolupráci v oblasti logistiky</w:t>
      </w:r>
      <w:r w:rsidR="00FD2E0A" w:rsidRPr="00C01889">
        <w:rPr>
          <w:b w:val="0"/>
          <w:color w:val="D60093"/>
          <w:sz w:val="20"/>
        </w:rPr>
        <w:t xml:space="preserve"> </w:t>
      </w:r>
    </w:p>
    <w:p w:rsidR="00FD2E0A" w:rsidRPr="00C01889" w:rsidRDefault="00BB23F9" w:rsidP="00407951">
      <w:pPr>
        <w:numPr>
          <w:ilvl w:val="0"/>
          <w:numId w:val="2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podpora udržateľnej a bezpečnej mobility</w:t>
      </w:r>
      <w:r w:rsidR="00FD2E0A" w:rsidRPr="00C01889">
        <w:rPr>
          <w:b w:val="0"/>
          <w:color w:val="D60093"/>
          <w:sz w:val="20"/>
        </w:rPr>
        <w:t xml:space="preserve"> </w:t>
      </w:r>
    </w:p>
    <w:p w:rsidR="00B15F55" w:rsidRPr="00C01889" w:rsidRDefault="00BB23F9" w:rsidP="00B15F55">
      <w:pPr>
        <w:numPr>
          <w:ilvl w:val="0"/>
          <w:numId w:val="2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podpora IKT technológií a alternatívnych riešení pre dopravnú prepojenosť</w:t>
      </w:r>
    </w:p>
    <w:p w:rsidR="00B15F55" w:rsidRPr="00C01889" w:rsidRDefault="00B15F55" w:rsidP="00407951">
      <w:pPr>
        <w:spacing w:before="100" w:beforeAutospacing="1" w:after="100" w:afterAutospacing="1"/>
        <w:jc w:val="both"/>
        <w:rPr>
          <w:color w:val="D60093"/>
          <w:sz w:val="20"/>
        </w:rPr>
      </w:pPr>
    </w:p>
    <w:p w:rsidR="008E416E" w:rsidRPr="00C01889" w:rsidRDefault="00BB23F9" w:rsidP="00407951">
      <w:pPr>
        <w:spacing w:before="100" w:beforeAutospacing="1" w:after="100" w:afterAutospacing="1"/>
        <w:jc w:val="both"/>
        <w:rPr>
          <w:color w:val="D60093"/>
          <w:sz w:val="20"/>
        </w:rPr>
      </w:pPr>
      <w:r w:rsidRPr="00C01889">
        <w:rPr>
          <w:color w:val="D60093"/>
          <w:sz w:val="20"/>
        </w:rPr>
        <w:lastRenderedPageBreak/>
        <w:t>3. environmentálne zodpovedný prístup</w:t>
      </w:r>
    </w:p>
    <w:p w:rsidR="00FD2E0A" w:rsidRPr="00C01889" w:rsidRDefault="00BB23F9" w:rsidP="00407951">
      <w:pPr>
        <w:numPr>
          <w:ilvl w:val="0"/>
          <w:numId w:val="3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 xml:space="preserve">ochrana prírodných zdrojov a dedičstva </w:t>
      </w:r>
    </w:p>
    <w:p w:rsidR="00FD2E0A" w:rsidRPr="00C01889" w:rsidRDefault="00BB23F9" w:rsidP="00407951">
      <w:pPr>
        <w:numPr>
          <w:ilvl w:val="0"/>
          <w:numId w:val="3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znižovanie rizika a dôsledkov činnosti človeka na prírodu</w:t>
      </w:r>
      <w:r w:rsidR="00FD2E0A" w:rsidRPr="00C01889">
        <w:rPr>
          <w:b w:val="0"/>
          <w:color w:val="D60093"/>
          <w:sz w:val="20"/>
        </w:rPr>
        <w:t xml:space="preserve"> </w:t>
      </w:r>
    </w:p>
    <w:p w:rsidR="00FD2E0A" w:rsidRPr="00C01889" w:rsidRDefault="00BB23F9" w:rsidP="00407951">
      <w:pPr>
        <w:numPr>
          <w:ilvl w:val="0"/>
          <w:numId w:val="3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 xml:space="preserve">podpora obnoviteľných zdrojov a zvyšovanie energetickej efektívnosti </w:t>
      </w:r>
    </w:p>
    <w:p w:rsidR="00FD2E0A" w:rsidRPr="00C01889" w:rsidRDefault="00BB23F9" w:rsidP="00407951">
      <w:pPr>
        <w:numPr>
          <w:ilvl w:val="0"/>
          <w:numId w:val="3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 xml:space="preserve">podpora environmentálne priaznivých technológií a aktivít </w:t>
      </w:r>
    </w:p>
    <w:p w:rsidR="00B15F55" w:rsidRPr="00C01889" w:rsidRDefault="00B15F55" w:rsidP="00407951">
      <w:pPr>
        <w:spacing w:before="100" w:beforeAutospacing="1" w:after="100" w:afterAutospacing="1"/>
        <w:jc w:val="both"/>
        <w:rPr>
          <w:color w:val="D60093"/>
          <w:sz w:val="20"/>
        </w:rPr>
      </w:pPr>
    </w:p>
    <w:p w:rsidR="00FD2E0A" w:rsidRPr="00C01889" w:rsidRDefault="00BB23F9" w:rsidP="00407951">
      <w:pPr>
        <w:spacing w:before="100" w:beforeAutospacing="1" w:after="100" w:afterAutospacing="1"/>
        <w:jc w:val="both"/>
        <w:rPr>
          <w:color w:val="D60093"/>
          <w:sz w:val="20"/>
        </w:rPr>
      </w:pPr>
      <w:r w:rsidRPr="00C01889">
        <w:rPr>
          <w:color w:val="D60093"/>
          <w:sz w:val="20"/>
        </w:rPr>
        <w:t>4. Podpora konkurencieschopnosti a atraktívnosti miest a regiónov</w:t>
      </w:r>
    </w:p>
    <w:p w:rsidR="00FD2E0A" w:rsidRPr="00C01889" w:rsidRDefault="00BB23F9" w:rsidP="00407951">
      <w:pPr>
        <w:numPr>
          <w:ilvl w:val="0"/>
          <w:numId w:val="4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rozvoj polycentrických sídelných štruktúr a teritoriálnej spolupráce</w:t>
      </w:r>
      <w:r w:rsidR="00FD2E0A" w:rsidRPr="00C01889">
        <w:rPr>
          <w:b w:val="0"/>
          <w:color w:val="D60093"/>
          <w:sz w:val="20"/>
        </w:rPr>
        <w:t xml:space="preserve"> </w:t>
      </w:r>
    </w:p>
    <w:p w:rsidR="00FD2E0A" w:rsidRPr="00C01889" w:rsidRDefault="00BB23F9" w:rsidP="00407951">
      <w:pPr>
        <w:numPr>
          <w:ilvl w:val="0"/>
          <w:numId w:val="4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>reakcie na teritoriálne vplyvy demokratických a sociálnych zmien</w:t>
      </w:r>
      <w:r w:rsidR="00FD2E0A" w:rsidRPr="00C01889">
        <w:rPr>
          <w:b w:val="0"/>
          <w:color w:val="D60093"/>
          <w:sz w:val="20"/>
        </w:rPr>
        <w:t xml:space="preserve"> </w:t>
      </w:r>
    </w:p>
    <w:p w:rsidR="00FD2E0A" w:rsidRPr="00C01889" w:rsidRDefault="00BB23F9" w:rsidP="00407951">
      <w:pPr>
        <w:numPr>
          <w:ilvl w:val="0"/>
          <w:numId w:val="4"/>
        </w:numPr>
        <w:spacing w:before="100" w:beforeAutospacing="1" w:after="100" w:afterAutospacing="1"/>
        <w:jc w:val="both"/>
        <w:rPr>
          <w:b w:val="0"/>
          <w:color w:val="D60093"/>
          <w:sz w:val="20"/>
        </w:rPr>
      </w:pPr>
      <w:r w:rsidRPr="00C01889">
        <w:rPr>
          <w:b w:val="0"/>
          <w:color w:val="D60093"/>
          <w:sz w:val="20"/>
        </w:rPr>
        <w:t xml:space="preserve">využívanie kultúrnych zdrojov a dedičstva na zvýšenie atraktívnosti miest a regiónov </w:t>
      </w:r>
    </w:p>
    <w:p w:rsidR="00685007" w:rsidRPr="00C01889" w:rsidRDefault="00685007" w:rsidP="00407951">
      <w:pPr>
        <w:spacing w:before="0" w:after="0"/>
        <w:jc w:val="both"/>
        <w:rPr>
          <w:b w:val="0"/>
          <w:color w:val="D60093"/>
          <w:sz w:val="20"/>
        </w:rPr>
      </w:pPr>
    </w:p>
    <w:p w:rsidR="00FA273C" w:rsidRPr="00C01889" w:rsidRDefault="00FA273C" w:rsidP="00407951">
      <w:pPr>
        <w:spacing w:before="0" w:after="0"/>
        <w:jc w:val="both"/>
        <w:rPr>
          <w:color w:val="D60093"/>
          <w:sz w:val="20"/>
        </w:rPr>
      </w:pPr>
      <w:r w:rsidRPr="00C01889">
        <w:rPr>
          <w:color w:val="D60093"/>
          <w:sz w:val="20"/>
        </w:rPr>
        <w:t>Viac informácií:</w:t>
      </w:r>
    </w:p>
    <w:p w:rsidR="00B15F55" w:rsidRPr="00C01889" w:rsidRDefault="00B15F55" w:rsidP="00407951">
      <w:pPr>
        <w:spacing w:before="0" w:after="0"/>
        <w:jc w:val="both"/>
        <w:rPr>
          <w:color w:val="D60093"/>
          <w:sz w:val="20"/>
        </w:rPr>
      </w:pPr>
    </w:p>
    <w:p w:rsidR="00FA273C" w:rsidRPr="00C01889" w:rsidRDefault="009B5707" w:rsidP="00407951">
      <w:pPr>
        <w:spacing w:before="0" w:after="0"/>
        <w:jc w:val="both"/>
        <w:rPr>
          <w:b w:val="0"/>
          <w:color w:val="D60093"/>
          <w:sz w:val="20"/>
        </w:rPr>
      </w:pPr>
      <w:hyperlink r:id="rId10" w:history="1">
        <w:r w:rsidR="008E416E" w:rsidRPr="00C01889">
          <w:rPr>
            <w:rStyle w:val="Hypertextovprepojenie"/>
            <w:b w:val="0"/>
            <w:color w:val="D60093"/>
            <w:sz w:val="20"/>
            <w:u w:val="none"/>
          </w:rPr>
          <w:t>http://www.central2013.eu/about-central/central-europe-2014-2020/</w:t>
        </w:r>
      </w:hyperlink>
      <w:r w:rsidR="008E416E" w:rsidRPr="00C01889">
        <w:rPr>
          <w:b w:val="0"/>
          <w:color w:val="D60093"/>
          <w:sz w:val="20"/>
        </w:rPr>
        <w:t xml:space="preserve"> </w:t>
      </w:r>
    </w:p>
    <w:p w:rsidR="0095065F" w:rsidRPr="00C01889" w:rsidRDefault="0095065F" w:rsidP="00407951">
      <w:pPr>
        <w:spacing w:before="0" w:after="0"/>
        <w:jc w:val="both"/>
        <w:rPr>
          <w:color w:val="D60093"/>
          <w:sz w:val="20"/>
        </w:rPr>
      </w:pPr>
    </w:p>
    <w:p w:rsidR="00B15F55" w:rsidRPr="00C01889" w:rsidRDefault="00B15F55" w:rsidP="00407951">
      <w:pPr>
        <w:spacing w:before="0" w:after="0"/>
        <w:jc w:val="both"/>
        <w:rPr>
          <w:color w:val="D60093"/>
          <w:sz w:val="20"/>
        </w:rPr>
      </w:pPr>
    </w:p>
    <w:p w:rsidR="000F69FA" w:rsidRPr="00C01889" w:rsidRDefault="00E169A8" w:rsidP="00407951">
      <w:pPr>
        <w:spacing w:before="0" w:after="0" w:line="276" w:lineRule="auto"/>
        <w:jc w:val="both"/>
        <w:rPr>
          <w:rStyle w:val="Hypertextovprepojenie"/>
          <w:color w:val="D60093"/>
          <w:sz w:val="16"/>
          <w:szCs w:val="16"/>
        </w:rPr>
      </w:pPr>
      <w:r w:rsidRPr="00C01889">
        <w:rPr>
          <w:color w:val="D60093"/>
          <w:sz w:val="16"/>
          <w:szCs w:val="16"/>
        </w:rPr>
        <w:t xml:space="preserve">verejne sprístupnené dielo MEDIA COELI </w:t>
      </w:r>
      <w:r w:rsidRPr="00C01889">
        <w:rPr>
          <w:color w:val="D60093"/>
          <w:sz w:val="16"/>
          <w:szCs w:val="16"/>
          <w:vertAlign w:val="superscript"/>
        </w:rPr>
        <w:t>®</w:t>
      </w:r>
      <w:r w:rsidRPr="00C01889">
        <w:rPr>
          <w:color w:val="D60093"/>
          <w:sz w:val="16"/>
          <w:szCs w:val="16"/>
        </w:rPr>
        <w:t xml:space="preserve"> podmienky: </w:t>
      </w:r>
      <w:hyperlink r:id="rId11" w:history="1">
        <w:r w:rsidR="00AE59CA" w:rsidRPr="00C01889">
          <w:rPr>
            <w:rStyle w:val="Hypertextovprepojenie"/>
            <w:color w:val="D60093"/>
            <w:sz w:val="16"/>
            <w:szCs w:val="16"/>
          </w:rPr>
          <w:t>www.mediacoeli.sk</w:t>
        </w:r>
      </w:hyperlink>
    </w:p>
    <w:p w:rsidR="00814CB6" w:rsidRPr="00C01889" w:rsidRDefault="00814CB6" w:rsidP="00814CB6">
      <w:pPr>
        <w:spacing w:before="0" w:after="0" w:line="276" w:lineRule="auto"/>
        <w:jc w:val="both"/>
        <w:rPr>
          <w:color w:val="D60093"/>
          <w:sz w:val="16"/>
          <w:szCs w:val="16"/>
          <w:u w:val="single"/>
        </w:rPr>
      </w:pPr>
    </w:p>
    <w:sdt>
      <w:sdtPr>
        <w:rPr>
          <w:color w:val="D60093"/>
          <w:sz w:val="16"/>
          <w:szCs w:val="16"/>
          <w:u w:val="single"/>
        </w:rPr>
        <w:id w:val="1950342598"/>
        <w:placeholder>
          <w:docPart w:val="9A16BE3EF5D44F77BF55D3D728361023"/>
        </w:placeholder>
      </w:sdtPr>
      <w:sdtContent>
        <w:bookmarkStart w:id="0" w:name="_GoBack" w:displacedByCustomXml="prev"/>
        <w:p w:rsidR="00814CB6" w:rsidRPr="00C01889" w:rsidRDefault="00814CB6" w:rsidP="00814CB6">
          <w:pPr>
            <w:spacing w:before="0" w:after="0" w:line="276" w:lineRule="auto"/>
            <w:jc w:val="both"/>
            <w:rPr>
              <w:color w:val="D60093"/>
              <w:sz w:val="16"/>
              <w:szCs w:val="16"/>
              <w:u w:val="single"/>
            </w:rPr>
          </w:pPr>
          <w:r w:rsidRPr="00C01889">
            <w:rPr>
              <w:color w:val="D60093"/>
              <w:sz w:val="16"/>
              <w:szCs w:val="16"/>
              <w:u w:val="single"/>
            </w:rPr>
            <w:t xml:space="preserve">Váš konzultant: </w:t>
          </w:r>
        </w:p>
        <w:p w:rsidR="00814CB6" w:rsidRPr="00C01889" w:rsidRDefault="00814CB6" w:rsidP="00814CB6">
          <w:pPr>
            <w:spacing w:before="0" w:after="0" w:line="276" w:lineRule="auto"/>
            <w:jc w:val="both"/>
            <w:rPr>
              <w:color w:val="D60093"/>
              <w:sz w:val="16"/>
              <w:szCs w:val="16"/>
              <w:u w:val="single"/>
            </w:rPr>
          </w:pPr>
        </w:p>
        <w:p w:rsidR="00814CB6" w:rsidRPr="00C01889" w:rsidRDefault="00814CB6" w:rsidP="00814CB6">
          <w:pPr>
            <w:spacing w:before="0" w:after="0" w:line="276" w:lineRule="auto"/>
            <w:jc w:val="both"/>
            <w:rPr>
              <w:color w:val="D60093"/>
              <w:sz w:val="16"/>
              <w:szCs w:val="16"/>
              <w:u w:val="single"/>
            </w:rPr>
          </w:pPr>
        </w:p>
        <w:p w:rsidR="00814CB6" w:rsidRPr="00C01889" w:rsidRDefault="00814CB6" w:rsidP="00814CB6">
          <w:pPr>
            <w:spacing w:before="0" w:after="0" w:line="276" w:lineRule="auto"/>
            <w:jc w:val="both"/>
            <w:rPr>
              <w:color w:val="D60093"/>
              <w:sz w:val="16"/>
              <w:szCs w:val="16"/>
              <w:u w:val="single"/>
            </w:rPr>
          </w:pPr>
        </w:p>
        <w:bookmarkEnd w:id="0" w:displacedByCustomXml="next"/>
      </w:sdtContent>
    </w:sdt>
    <w:p w:rsidR="00814CB6" w:rsidRPr="00C01889" w:rsidRDefault="00814CB6" w:rsidP="00407951">
      <w:pPr>
        <w:spacing w:before="0" w:after="0" w:line="276" w:lineRule="auto"/>
        <w:jc w:val="both"/>
        <w:rPr>
          <w:color w:val="D60093"/>
          <w:sz w:val="20"/>
          <w:u w:val="single"/>
        </w:rPr>
      </w:pPr>
    </w:p>
    <w:sectPr w:rsidR="00814CB6" w:rsidRPr="00C01889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707" w:rsidRDefault="009B5707" w:rsidP="00F4420D">
      <w:pPr>
        <w:spacing w:after="0"/>
      </w:pPr>
      <w:r>
        <w:separator/>
      </w:r>
    </w:p>
  </w:endnote>
  <w:endnote w:type="continuationSeparator" w:id="0">
    <w:p w:rsidR="009B5707" w:rsidRDefault="009B570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B5707" w:rsidRPr="009B570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B5707" w:rsidRPr="009B570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707" w:rsidRDefault="009B5707" w:rsidP="00F4420D">
      <w:pPr>
        <w:spacing w:after="0"/>
      </w:pPr>
      <w:r>
        <w:separator/>
      </w:r>
    </w:p>
  </w:footnote>
  <w:footnote w:type="continuationSeparator" w:id="0">
    <w:p w:rsidR="009B5707" w:rsidRDefault="009B570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814CB6" w:rsidRDefault="00685007" w:rsidP="00A36AFE">
    <w:pPr>
      <w:jc w:val="right"/>
      <w:rPr>
        <w:color w:val="A6A6A6" w:themeColor="background1" w:themeShade="A6"/>
        <w:sz w:val="16"/>
        <w:szCs w:val="16"/>
      </w:rPr>
    </w:pPr>
    <w:r w:rsidRPr="00814CB6">
      <w:rPr>
        <w:color w:val="A6A6A6" w:themeColor="background1" w:themeShade="A6"/>
        <w:sz w:val="16"/>
        <w:szCs w:val="16"/>
      </w:rPr>
      <w:t>program OP CENTRAL EUROPE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B08D637" wp14:editId="5D0EC4A9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34A3"/>
    <w:multiLevelType w:val="multilevel"/>
    <w:tmpl w:val="364EC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83787"/>
    <w:multiLevelType w:val="multilevel"/>
    <w:tmpl w:val="CB1E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1741676"/>
    <w:multiLevelType w:val="multilevel"/>
    <w:tmpl w:val="E64E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916257A"/>
    <w:multiLevelType w:val="multilevel"/>
    <w:tmpl w:val="F348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OWzA7NynnziSFG5PyTh2DcPqeXY=" w:salt="BdTU8euEXZNuI3VX49mYp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23677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53F65"/>
    <w:rsid w:val="0028147B"/>
    <w:rsid w:val="002A69CE"/>
    <w:rsid w:val="002F35DE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D00E5"/>
    <w:rsid w:val="00407951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42AF"/>
    <w:rsid w:val="005925B6"/>
    <w:rsid w:val="005A21C0"/>
    <w:rsid w:val="005A643E"/>
    <w:rsid w:val="005D1959"/>
    <w:rsid w:val="00602EF9"/>
    <w:rsid w:val="006203D3"/>
    <w:rsid w:val="006225BC"/>
    <w:rsid w:val="00645C24"/>
    <w:rsid w:val="00673F90"/>
    <w:rsid w:val="00681C33"/>
    <w:rsid w:val="00685007"/>
    <w:rsid w:val="006B6987"/>
    <w:rsid w:val="00710F47"/>
    <w:rsid w:val="0072638E"/>
    <w:rsid w:val="00736B3E"/>
    <w:rsid w:val="007617E7"/>
    <w:rsid w:val="00787A94"/>
    <w:rsid w:val="007C3213"/>
    <w:rsid w:val="007D4DFA"/>
    <w:rsid w:val="00804257"/>
    <w:rsid w:val="00814CB6"/>
    <w:rsid w:val="00854341"/>
    <w:rsid w:val="00894C03"/>
    <w:rsid w:val="008B031E"/>
    <w:rsid w:val="008B6A15"/>
    <w:rsid w:val="008B775B"/>
    <w:rsid w:val="008D6AAF"/>
    <w:rsid w:val="008E1621"/>
    <w:rsid w:val="008E416E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B5707"/>
    <w:rsid w:val="00A157B4"/>
    <w:rsid w:val="00A36AFE"/>
    <w:rsid w:val="00A95CD0"/>
    <w:rsid w:val="00AA5082"/>
    <w:rsid w:val="00AE59CA"/>
    <w:rsid w:val="00B04728"/>
    <w:rsid w:val="00B15F55"/>
    <w:rsid w:val="00B43241"/>
    <w:rsid w:val="00BB23F9"/>
    <w:rsid w:val="00BE2EAC"/>
    <w:rsid w:val="00BE4284"/>
    <w:rsid w:val="00BF6324"/>
    <w:rsid w:val="00BF7C27"/>
    <w:rsid w:val="00C01889"/>
    <w:rsid w:val="00C84B9F"/>
    <w:rsid w:val="00C869DB"/>
    <w:rsid w:val="00CA4707"/>
    <w:rsid w:val="00CC3E8D"/>
    <w:rsid w:val="00CD484A"/>
    <w:rsid w:val="00CF7EE8"/>
    <w:rsid w:val="00D0790B"/>
    <w:rsid w:val="00D10615"/>
    <w:rsid w:val="00D51B96"/>
    <w:rsid w:val="00D80350"/>
    <w:rsid w:val="00DB0B54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A273C"/>
    <w:rsid w:val="00FA2D6A"/>
    <w:rsid w:val="00FD2E0A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2">
    <w:name w:val="heading 2"/>
    <w:basedOn w:val="Normlny"/>
    <w:link w:val="Nadpis2Char"/>
    <w:uiPriority w:val="9"/>
    <w:qFormat/>
    <w:rsid w:val="00FA273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Cs/>
      <w:sz w:val="36"/>
      <w:szCs w:val="3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A27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B83D68" w:themeColor="accent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2Char">
    <w:name w:val="Nadpis 2 Char"/>
    <w:basedOn w:val="Predvolenpsmoodseku"/>
    <w:link w:val="Nadpis2"/>
    <w:uiPriority w:val="9"/>
    <w:rsid w:val="00FA273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Siln">
    <w:name w:val="Strong"/>
    <w:basedOn w:val="Predvolenpsmoodseku"/>
    <w:uiPriority w:val="22"/>
    <w:qFormat/>
    <w:rsid w:val="00FA273C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A273C"/>
    <w:rPr>
      <w:rFonts w:asciiTheme="majorHAnsi" w:eastAsiaTheme="majorEastAsia" w:hAnsiTheme="majorHAnsi" w:cstheme="majorBidi"/>
      <w:bCs/>
      <w:color w:val="B83D68" w:themeColor="accent1"/>
      <w:sz w:val="22"/>
    </w:rPr>
  </w:style>
  <w:style w:type="paragraph" w:customStyle="1" w:styleId="keys-actions">
    <w:name w:val="keys-actions"/>
    <w:basedOn w:val="Normlny"/>
    <w:rsid w:val="00FA273C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paragraph" w:customStyle="1" w:styleId="bodytext">
    <w:name w:val="bodytext"/>
    <w:basedOn w:val="Normlny"/>
    <w:rsid w:val="008E416E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A95C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2">
    <w:name w:val="heading 2"/>
    <w:basedOn w:val="Normlny"/>
    <w:link w:val="Nadpis2Char"/>
    <w:uiPriority w:val="9"/>
    <w:qFormat/>
    <w:rsid w:val="00FA273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Cs/>
      <w:sz w:val="36"/>
      <w:szCs w:val="3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A27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B83D68" w:themeColor="accent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2Char">
    <w:name w:val="Nadpis 2 Char"/>
    <w:basedOn w:val="Predvolenpsmoodseku"/>
    <w:link w:val="Nadpis2"/>
    <w:uiPriority w:val="9"/>
    <w:rsid w:val="00FA273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Siln">
    <w:name w:val="Strong"/>
    <w:basedOn w:val="Predvolenpsmoodseku"/>
    <w:uiPriority w:val="22"/>
    <w:qFormat/>
    <w:rsid w:val="00FA273C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A273C"/>
    <w:rPr>
      <w:rFonts w:asciiTheme="majorHAnsi" w:eastAsiaTheme="majorEastAsia" w:hAnsiTheme="majorHAnsi" w:cstheme="majorBidi"/>
      <w:bCs/>
      <w:color w:val="B83D68" w:themeColor="accent1"/>
      <w:sz w:val="22"/>
    </w:rPr>
  </w:style>
  <w:style w:type="paragraph" w:customStyle="1" w:styleId="keys-actions">
    <w:name w:val="keys-actions"/>
    <w:basedOn w:val="Normlny"/>
    <w:rsid w:val="00FA273C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paragraph" w:customStyle="1" w:styleId="bodytext">
    <w:name w:val="bodytext"/>
    <w:basedOn w:val="Normlny"/>
    <w:rsid w:val="008E416E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A95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9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3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75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4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2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4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4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3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52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0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9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2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9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6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3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6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6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central2013.eu/about-central/central-europe-2014-2020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A16BE3EF5D44F77BF55D3D7283610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25CAE3-9F2B-478F-9CA5-34A39BE64D71}"/>
      </w:docPartPr>
      <w:docPartBody>
        <w:p w:rsidR="00000000" w:rsidRDefault="00FB403A" w:rsidP="00FB403A">
          <w:pPr>
            <w:pStyle w:val="9A16BE3EF5D44F77BF55D3D728361023"/>
          </w:pPr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3A"/>
    <w:rsid w:val="005476D6"/>
    <w:rsid w:val="00FB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FB403A"/>
    <w:rPr>
      <w:color w:val="808080"/>
    </w:rPr>
  </w:style>
  <w:style w:type="paragraph" w:customStyle="1" w:styleId="9A16BE3EF5D44F77BF55D3D728361023">
    <w:name w:val="9A16BE3EF5D44F77BF55D3D728361023"/>
    <w:rsid w:val="00FB403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FB403A"/>
    <w:rPr>
      <w:color w:val="808080"/>
    </w:rPr>
  </w:style>
  <w:style w:type="paragraph" w:customStyle="1" w:styleId="9A16BE3EF5D44F77BF55D3D728361023">
    <w:name w:val="9A16BE3EF5D44F77BF55D3D728361023"/>
    <w:rsid w:val="00FB40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E05782-8124-4AFB-A9CA-7014AB96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program OP CENTRAL EUROPE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OP CENTRAL EUROPE</dc:title>
  <dc:creator>MEDIA COELI ®</dc:creator>
  <cp:lastModifiedBy>Milena Mrvová</cp:lastModifiedBy>
  <cp:revision>8</cp:revision>
  <cp:lastPrinted>2013-07-03T14:45:00Z</cp:lastPrinted>
  <dcterms:created xsi:type="dcterms:W3CDTF">2013-07-03T14:17:00Z</dcterms:created>
  <dcterms:modified xsi:type="dcterms:W3CDTF">2013-07-03T14:45:00Z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