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507183" w:rsidRDefault="00357DD7" w:rsidP="006B4327">
      <w:pPr>
        <w:spacing w:before="0" w:after="0"/>
        <w:jc w:val="both"/>
        <w:rPr>
          <w:color w:val="009999"/>
          <w:sz w:val="20"/>
        </w:rPr>
      </w:pPr>
    </w:p>
    <w:p w:rsidR="002A523F" w:rsidRPr="00507183" w:rsidRDefault="002A523F" w:rsidP="006B4327">
      <w:pPr>
        <w:spacing w:before="0" w:after="0"/>
        <w:jc w:val="both"/>
        <w:rPr>
          <w:color w:val="009999"/>
          <w:sz w:val="20"/>
        </w:rPr>
      </w:pPr>
    </w:p>
    <w:p w:rsidR="002A523F" w:rsidRPr="00507183" w:rsidRDefault="002A523F" w:rsidP="006B4327">
      <w:pPr>
        <w:spacing w:before="0" w:after="0"/>
        <w:jc w:val="both"/>
        <w:rPr>
          <w:color w:val="009999"/>
          <w:sz w:val="20"/>
        </w:rPr>
      </w:pPr>
    </w:p>
    <w:p w:rsidR="006B4327" w:rsidRPr="00507183" w:rsidRDefault="006B4327" w:rsidP="006B4327">
      <w:pPr>
        <w:spacing w:before="0" w:after="0"/>
        <w:jc w:val="both"/>
        <w:rPr>
          <w:color w:val="009999"/>
          <w:sz w:val="20"/>
        </w:rPr>
      </w:pPr>
    </w:p>
    <w:p w:rsidR="002A523F" w:rsidRPr="00507183" w:rsidRDefault="002A523F" w:rsidP="006B4327">
      <w:pPr>
        <w:spacing w:before="0" w:after="0"/>
        <w:jc w:val="both"/>
        <w:rPr>
          <w:color w:val="009999"/>
          <w:sz w:val="20"/>
        </w:rPr>
      </w:pPr>
      <w:r w:rsidRPr="00507183">
        <w:rPr>
          <w:color w:val="009999"/>
          <w:sz w:val="20"/>
        </w:rPr>
        <w:t xml:space="preserve">INTERREG </w:t>
      </w:r>
      <w:r w:rsidR="00F35950" w:rsidRPr="00507183">
        <w:rPr>
          <w:color w:val="009999"/>
          <w:sz w:val="20"/>
        </w:rPr>
        <w:t>V</w:t>
      </w:r>
      <w:r w:rsidRPr="00507183">
        <w:rPr>
          <w:color w:val="009999"/>
          <w:sz w:val="20"/>
        </w:rPr>
        <w:t>B: Operačný program Severozápadná Európa 2014-2020</w:t>
      </w:r>
    </w:p>
    <w:p w:rsidR="002A523F" w:rsidRPr="00507183" w:rsidRDefault="002A523F" w:rsidP="006B4327">
      <w:pPr>
        <w:spacing w:before="0" w:after="0"/>
        <w:jc w:val="both"/>
        <w:rPr>
          <w:b w:val="0"/>
          <w:color w:val="009999"/>
          <w:sz w:val="20"/>
        </w:rPr>
      </w:pPr>
    </w:p>
    <w:p w:rsidR="002A523F" w:rsidRPr="00507183" w:rsidRDefault="002A523F" w:rsidP="006B4327">
      <w:pPr>
        <w:spacing w:before="0" w:after="0"/>
        <w:jc w:val="both"/>
        <w:rPr>
          <w:b w:val="0"/>
          <w:color w:val="009999"/>
          <w:sz w:val="20"/>
        </w:rPr>
      </w:pPr>
      <w:r w:rsidRPr="00507183">
        <w:rPr>
          <w:b w:val="0"/>
          <w:color w:val="009999"/>
          <w:sz w:val="20"/>
        </w:rPr>
        <w:t>Program je súčasťou INTERREG B a teritoriálne je zameraný na severozápadnú Európu. Pokrýva územie 8 krajín: Belgicko, Francúzsko, Nemecko, Írsko, Luxembursko, Veľká Británia, Holandsko a Švajčiarsko. Pokrýva 20% celkovej plochy EÚ27 s počtom obyvateľov 182 mil. predstavuje 40% celkovej populácie EÚ27.</w:t>
      </w:r>
    </w:p>
    <w:p w:rsidR="002A523F" w:rsidRPr="00507183" w:rsidRDefault="002A523F" w:rsidP="006B4327">
      <w:pPr>
        <w:spacing w:before="0" w:after="0"/>
        <w:jc w:val="both"/>
        <w:rPr>
          <w:b w:val="0"/>
          <w:color w:val="009999"/>
          <w:sz w:val="20"/>
        </w:rPr>
      </w:pPr>
    </w:p>
    <w:p w:rsidR="002A523F" w:rsidRPr="00507183" w:rsidRDefault="002A523F" w:rsidP="006B4327">
      <w:pPr>
        <w:spacing w:before="100" w:beforeAutospacing="1" w:after="100" w:afterAutospacing="1" w:line="300" w:lineRule="atLeast"/>
        <w:jc w:val="both"/>
        <w:outlineLvl w:val="1"/>
        <w:rPr>
          <w:rFonts w:ascii="Arial" w:eastAsia="Times New Roman" w:hAnsi="Arial" w:cs="Arial"/>
          <w:bCs/>
          <w:color w:val="009999"/>
          <w:sz w:val="24"/>
          <w:szCs w:val="24"/>
          <w:lang w:eastAsia="sk-SK"/>
        </w:rPr>
      </w:pPr>
      <w:r w:rsidRPr="00507183">
        <w:rPr>
          <w:rFonts w:ascii="Arial" w:eastAsia="Times New Roman" w:hAnsi="Arial" w:cs="Arial"/>
          <w:bCs/>
          <w:noProof/>
          <w:color w:val="009999"/>
          <w:sz w:val="24"/>
          <w:szCs w:val="24"/>
          <w:lang w:eastAsia="sk-SK"/>
        </w:rPr>
        <w:drawing>
          <wp:inline distT="0" distB="0" distL="0" distR="0" wp14:anchorId="0A344C6A" wp14:editId="136446F7">
            <wp:extent cx="5324475" cy="5648325"/>
            <wp:effectExtent l="0" t="0" r="9525" b="952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reg b nw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23F" w:rsidRPr="00507183" w:rsidRDefault="002A523F" w:rsidP="006B4327">
      <w:pPr>
        <w:spacing w:before="100" w:beforeAutospacing="1" w:after="100" w:afterAutospacing="1" w:line="300" w:lineRule="atLeast"/>
        <w:jc w:val="both"/>
        <w:outlineLvl w:val="1"/>
        <w:rPr>
          <w:rFonts w:eastAsia="Times New Roman" w:cs="Arial"/>
          <w:b w:val="0"/>
          <w:bCs/>
          <w:color w:val="009999"/>
          <w:sz w:val="20"/>
          <w:lang w:eastAsia="sk-SK"/>
        </w:rPr>
      </w:pPr>
      <w:r w:rsidRPr="00507183">
        <w:rPr>
          <w:rFonts w:eastAsia="Times New Roman" w:cs="Arial"/>
          <w:b w:val="0"/>
          <w:bCs/>
          <w:color w:val="009999"/>
          <w:sz w:val="20"/>
          <w:lang w:eastAsia="sk-SK"/>
        </w:rPr>
        <w:t>Program bude pokračovať aj v období 2014 – 2020. Tematicky sa bude zameriavať na štyri z 11 priorít programu INTERREG. Predbežne je dohoda na nasledujúcich troch prioritách:</w:t>
      </w:r>
    </w:p>
    <w:p w:rsidR="002A523F" w:rsidRPr="00507183" w:rsidRDefault="002A523F" w:rsidP="006B4327">
      <w:pPr>
        <w:spacing w:before="100" w:beforeAutospacing="1" w:after="100" w:afterAutospacing="1" w:line="300" w:lineRule="atLeast"/>
        <w:jc w:val="both"/>
        <w:outlineLvl w:val="1"/>
        <w:rPr>
          <w:rFonts w:eastAsia="Times New Roman" w:cs="Arial"/>
          <w:b w:val="0"/>
          <w:bCs/>
          <w:color w:val="009999"/>
          <w:sz w:val="20"/>
          <w:lang w:eastAsia="sk-SK"/>
        </w:rPr>
      </w:pPr>
      <w:r w:rsidRPr="00507183">
        <w:rPr>
          <w:rFonts w:eastAsia="Times New Roman" w:cs="Arial"/>
          <w:b w:val="0"/>
          <w:bCs/>
          <w:color w:val="009999"/>
          <w:sz w:val="20"/>
          <w:lang w:eastAsia="sk-SK"/>
        </w:rPr>
        <w:t>- posilnenie výskumu, technologického pokroku a inovácií</w:t>
      </w:r>
    </w:p>
    <w:p w:rsidR="002A523F" w:rsidRPr="00507183" w:rsidRDefault="002A523F" w:rsidP="006B4327">
      <w:pPr>
        <w:spacing w:before="100" w:beforeAutospacing="1" w:after="100" w:afterAutospacing="1" w:line="300" w:lineRule="atLeast"/>
        <w:jc w:val="both"/>
        <w:outlineLvl w:val="1"/>
        <w:rPr>
          <w:rFonts w:eastAsia="Times New Roman" w:cs="Arial"/>
          <w:b w:val="0"/>
          <w:bCs/>
          <w:color w:val="009999"/>
          <w:sz w:val="20"/>
          <w:lang w:eastAsia="sk-SK"/>
        </w:rPr>
      </w:pPr>
      <w:r w:rsidRPr="00507183">
        <w:rPr>
          <w:rFonts w:eastAsia="Times New Roman" w:cs="Arial"/>
          <w:b w:val="0"/>
          <w:bCs/>
          <w:color w:val="009999"/>
          <w:sz w:val="20"/>
          <w:lang w:eastAsia="sk-SK"/>
        </w:rPr>
        <w:t>- podpora prechodu k </w:t>
      </w:r>
      <w:proofErr w:type="spellStart"/>
      <w:r w:rsidRPr="00507183">
        <w:rPr>
          <w:rFonts w:eastAsia="Times New Roman" w:cs="Arial"/>
          <w:b w:val="0"/>
          <w:bCs/>
          <w:color w:val="009999"/>
          <w:sz w:val="20"/>
          <w:lang w:eastAsia="sk-SK"/>
        </w:rPr>
        <w:t>nízkouhlíkovému</w:t>
      </w:r>
      <w:proofErr w:type="spellEnd"/>
      <w:r w:rsidRPr="00507183">
        <w:rPr>
          <w:rFonts w:eastAsia="Times New Roman" w:cs="Arial"/>
          <w:b w:val="0"/>
          <w:bCs/>
          <w:color w:val="009999"/>
          <w:sz w:val="20"/>
          <w:lang w:eastAsia="sk-SK"/>
        </w:rPr>
        <w:t xml:space="preserve"> hospodárstvo vo všetkých sektoroch</w:t>
      </w:r>
    </w:p>
    <w:p w:rsidR="002A523F" w:rsidRPr="00507183" w:rsidRDefault="002A523F" w:rsidP="006B4327">
      <w:pPr>
        <w:spacing w:before="100" w:beforeAutospacing="1" w:after="100" w:afterAutospacing="1" w:line="300" w:lineRule="atLeast"/>
        <w:jc w:val="both"/>
        <w:outlineLvl w:val="1"/>
        <w:rPr>
          <w:rFonts w:eastAsia="Times New Roman" w:cs="Arial"/>
          <w:b w:val="0"/>
          <w:bCs/>
          <w:color w:val="009999"/>
          <w:sz w:val="20"/>
          <w:lang w:eastAsia="sk-SK"/>
        </w:rPr>
      </w:pPr>
      <w:r w:rsidRPr="00507183">
        <w:rPr>
          <w:rFonts w:eastAsia="Times New Roman" w:cs="Arial"/>
          <w:b w:val="0"/>
          <w:bCs/>
          <w:color w:val="009999"/>
          <w:sz w:val="20"/>
          <w:lang w:eastAsia="sk-SK"/>
        </w:rPr>
        <w:t>- ochrana životného prostredia a podpora energetickej efektívnosti</w:t>
      </w:r>
    </w:p>
    <w:p w:rsidR="002A523F" w:rsidRDefault="002A523F" w:rsidP="006B4327">
      <w:pPr>
        <w:spacing w:before="100" w:beforeAutospacing="1" w:after="100" w:afterAutospacing="1" w:line="240" w:lineRule="atLeast"/>
        <w:jc w:val="both"/>
        <w:rPr>
          <w:rFonts w:eastAsia="Times New Roman" w:cs="Arial"/>
          <w:b w:val="0"/>
          <w:bCs/>
          <w:color w:val="009999"/>
          <w:sz w:val="20"/>
          <w:lang w:eastAsia="sk-SK"/>
        </w:rPr>
      </w:pPr>
    </w:p>
    <w:p w:rsidR="00507183" w:rsidRDefault="00507183" w:rsidP="006B4327">
      <w:pPr>
        <w:spacing w:before="100" w:beforeAutospacing="1" w:after="100" w:afterAutospacing="1" w:line="240" w:lineRule="atLeast"/>
        <w:jc w:val="both"/>
        <w:rPr>
          <w:rFonts w:eastAsia="Times New Roman" w:cs="Arial"/>
          <w:b w:val="0"/>
          <w:bCs/>
          <w:color w:val="009999"/>
          <w:sz w:val="20"/>
          <w:lang w:eastAsia="sk-SK"/>
        </w:rPr>
      </w:pPr>
    </w:p>
    <w:p w:rsidR="00507183" w:rsidRPr="00507183" w:rsidRDefault="00507183" w:rsidP="006B4327">
      <w:pPr>
        <w:spacing w:before="100" w:beforeAutospacing="1" w:after="100" w:afterAutospacing="1" w:line="240" w:lineRule="atLeast"/>
        <w:jc w:val="both"/>
        <w:rPr>
          <w:rFonts w:eastAsia="Times New Roman" w:cs="Arial"/>
          <w:b w:val="0"/>
          <w:bCs/>
          <w:color w:val="009999"/>
          <w:sz w:val="20"/>
          <w:lang w:eastAsia="sk-SK"/>
        </w:rPr>
      </w:pPr>
    </w:p>
    <w:p w:rsidR="002A523F" w:rsidRPr="00507183" w:rsidRDefault="002A523F" w:rsidP="006B4327">
      <w:pPr>
        <w:spacing w:before="100" w:beforeAutospacing="1" w:after="100" w:afterAutospacing="1" w:line="240" w:lineRule="atLeast"/>
        <w:jc w:val="both"/>
        <w:rPr>
          <w:rFonts w:eastAsia="Times New Roman" w:cs="Arial"/>
          <w:b w:val="0"/>
          <w:bCs/>
          <w:color w:val="009999"/>
          <w:sz w:val="20"/>
          <w:lang w:eastAsia="sk-SK"/>
        </w:rPr>
      </w:pPr>
      <w:r w:rsidRPr="00507183">
        <w:rPr>
          <w:rFonts w:eastAsia="Times New Roman" w:cs="Arial"/>
          <w:b w:val="0"/>
          <w:bCs/>
          <w:color w:val="009999"/>
          <w:sz w:val="20"/>
          <w:lang w:eastAsia="sk-SK"/>
        </w:rPr>
        <w:t xml:space="preserve">Neskôr k nim pribudne minimálne jedna ďalšia prioritná oblasť. Oprávnenými žiadateľmi sú výlučne subjekty so sídlom v krajine, ktorá je súčasťou programu. </w:t>
      </w:r>
    </w:p>
    <w:p w:rsidR="002A523F" w:rsidRPr="00507183" w:rsidRDefault="002A523F" w:rsidP="006B4327">
      <w:pPr>
        <w:spacing w:before="100" w:beforeAutospacing="1" w:after="0"/>
        <w:jc w:val="both"/>
        <w:outlineLvl w:val="1"/>
        <w:rPr>
          <w:rFonts w:eastAsia="Times New Roman" w:cs="Arial"/>
          <w:b w:val="0"/>
          <w:bCs/>
          <w:color w:val="009999"/>
          <w:sz w:val="20"/>
          <w:lang w:eastAsia="sk-SK"/>
        </w:rPr>
      </w:pPr>
      <w:r w:rsidRPr="00507183">
        <w:rPr>
          <w:rFonts w:eastAsia="Times New Roman" w:cs="Arial"/>
          <w:b w:val="0"/>
          <w:bCs/>
          <w:color w:val="009999"/>
          <w:sz w:val="20"/>
          <w:lang w:eastAsia="sk-SK"/>
        </w:rPr>
        <w:t>Schválenie obsahu programu sa predpokladá koncom roka 2013, do leta 2014 by mala program odobriť aj Európska komisia. Prvé výzvy v rámci programu je možné očakávať v druhej polovici roku 2014.</w:t>
      </w:r>
    </w:p>
    <w:p w:rsidR="002A523F" w:rsidRPr="00507183" w:rsidRDefault="002A523F" w:rsidP="006B4327">
      <w:pPr>
        <w:spacing w:before="0" w:after="0"/>
        <w:jc w:val="both"/>
        <w:rPr>
          <w:color w:val="009999"/>
          <w:sz w:val="20"/>
        </w:rPr>
      </w:pPr>
    </w:p>
    <w:p w:rsidR="002A523F" w:rsidRPr="00507183" w:rsidRDefault="002A523F" w:rsidP="006B4327">
      <w:pPr>
        <w:spacing w:before="0" w:after="0"/>
        <w:jc w:val="both"/>
        <w:rPr>
          <w:color w:val="009999"/>
          <w:sz w:val="20"/>
        </w:rPr>
      </w:pPr>
      <w:r w:rsidRPr="00507183">
        <w:rPr>
          <w:color w:val="009999"/>
          <w:sz w:val="20"/>
        </w:rPr>
        <w:t>Viac informácií:</w:t>
      </w:r>
    </w:p>
    <w:p w:rsidR="002A523F" w:rsidRPr="00507183" w:rsidRDefault="00F32CD5" w:rsidP="006B4327">
      <w:pPr>
        <w:spacing w:before="0" w:after="0"/>
        <w:jc w:val="both"/>
        <w:rPr>
          <w:b w:val="0"/>
          <w:color w:val="009999"/>
          <w:sz w:val="20"/>
        </w:rPr>
      </w:pPr>
      <w:hyperlink r:id="rId10" w:history="1">
        <w:r w:rsidR="002A523F" w:rsidRPr="00507183">
          <w:rPr>
            <w:rStyle w:val="Hypertextovprepojenie"/>
            <w:b w:val="0"/>
            <w:color w:val="009999"/>
            <w:sz w:val="20"/>
            <w:u w:val="none"/>
          </w:rPr>
          <w:t>http://www.nweurope.eu/index.php?act=page&amp;page_on=about&amp;id=1576</w:t>
        </w:r>
      </w:hyperlink>
      <w:r w:rsidR="002A523F" w:rsidRPr="00507183">
        <w:rPr>
          <w:b w:val="0"/>
          <w:color w:val="009999"/>
          <w:sz w:val="20"/>
        </w:rPr>
        <w:t xml:space="preserve"> </w:t>
      </w:r>
    </w:p>
    <w:p w:rsidR="002A523F" w:rsidRPr="00507183" w:rsidRDefault="002A523F" w:rsidP="006B4327">
      <w:pPr>
        <w:spacing w:before="0" w:after="0"/>
        <w:jc w:val="both"/>
        <w:rPr>
          <w:color w:val="009999"/>
          <w:sz w:val="20"/>
        </w:rPr>
      </w:pPr>
    </w:p>
    <w:p w:rsidR="0095065F" w:rsidRPr="00507183" w:rsidRDefault="0095065F" w:rsidP="006B4327">
      <w:pPr>
        <w:spacing w:before="0" w:after="0"/>
        <w:jc w:val="both"/>
        <w:rPr>
          <w:color w:val="009999"/>
          <w:sz w:val="20"/>
        </w:rPr>
      </w:pPr>
    </w:p>
    <w:p w:rsidR="00563B10" w:rsidRPr="00507183" w:rsidRDefault="00563B10" w:rsidP="006B4327">
      <w:pPr>
        <w:spacing w:before="0" w:after="0"/>
        <w:jc w:val="both"/>
        <w:rPr>
          <w:color w:val="009999"/>
          <w:sz w:val="20"/>
        </w:rPr>
      </w:pPr>
    </w:p>
    <w:p w:rsidR="00150353" w:rsidRPr="00507183" w:rsidRDefault="00E169A8" w:rsidP="006B4327">
      <w:pPr>
        <w:spacing w:before="0" w:after="0" w:line="276" w:lineRule="auto"/>
        <w:jc w:val="both"/>
        <w:rPr>
          <w:rStyle w:val="Hypertextovprepojenie"/>
          <w:color w:val="009999"/>
          <w:sz w:val="16"/>
          <w:szCs w:val="16"/>
        </w:rPr>
      </w:pPr>
      <w:r w:rsidRPr="00507183">
        <w:rPr>
          <w:color w:val="009999"/>
          <w:sz w:val="16"/>
          <w:szCs w:val="16"/>
        </w:rPr>
        <w:t xml:space="preserve">verejne sprístupnené dielo MEDIA COELI </w:t>
      </w:r>
      <w:r w:rsidRPr="00507183">
        <w:rPr>
          <w:color w:val="009999"/>
          <w:sz w:val="16"/>
          <w:szCs w:val="16"/>
          <w:vertAlign w:val="superscript"/>
        </w:rPr>
        <w:t>®</w:t>
      </w:r>
      <w:r w:rsidRPr="00507183">
        <w:rPr>
          <w:color w:val="009999"/>
          <w:sz w:val="16"/>
          <w:szCs w:val="16"/>
        </w:rPr>
        <w:t xml:space="preserve"> podmienky: </w:t>
      </w:r>
      <w:hyperlink r:id="rId11" w:history="1">
        <w:r w:rsidR="00AE59CA" w:rsidRPr="00507183">
          <w:rPr>
            <w:rStyle w:val="Hypertextovprepojenie"/>
            <w:color w:val="009999"/>
            <w:sz w:val="16"/>
            <w:szCs w:val="16"/>
          </w:rPr>
          <w:t>www.mediacoeli.sk</w:t>
        </w:r>
      </w:hyperlink>
    </w:p>
    <w:p w:rsidR="001F4AB6" w:rsidRPr="00507183" w:rsidRDefault="001F4AB6" w:rsidP="006B4327">
      <w:pPr>
        <w:spacing w:before="0" w:after="0" w:line="276" w:lineRule="auto"/>
        <w:jc w:val="both"/>
        <w:rPr>
          <w:color w:val="009999"/>
          <w:sz w:val="16"/>
          <w:szCs w:val="16"/>
        </w:rPr>
      </w:pPr>
    </w:p>
    <w:sdt>
      <w:sdtPr>
        <w:rPr>
          <w:color w:val="009999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507183" w:rsidRDefault="000F69FA" w:rsidP="006B4327">
          <w:pPr>
            <w:spacing w:before="0" w:after="0" w:line="276" w:lineRule="auto"/>
            <w:jc w:val="both"/>
            <w:rPr>
              <w:color w:val="009999"/>
              <w:sz w:val="16"/>
              <w:szCs w:val="16"/>
            </w:rPr>
          </w:pPr>
          <w:r w:rsidRPr="00507183">
            <w:rPr>
              <w:color w:val="009999"/>
              <w:sz w:val="16"/>
              <w:szCs w:val="16"/>
            </w:rPr>
            <w:t xml:space="preserve">Váš konzultant: </w:t>
          </w:r>
        </w:p>
        <w:p w:rsidR="00495077" w:rsidRPr="00507183" w:rsidRDefault="00495077" w:rsidP="006B4327">
          <w:pPr>
            <w:spacing w:before="0" w:after="0" w:line="276" w:lineRule="auto"/>
            <w:jc w:val="both"/>
            <w:rPr>
              <w:color w:val="009999"/>
              <w:sz w:val="16"/>
              <w:szCs w:val="16"/>
            </w:rPr>
          </w:pPr>
        </w:p>
        <w:p w:rsidR="00093E63" w:rsidRPr="00507183" w:rsidRDefault="00093E63" w:rsidP="006B4327">
          <w:pPr>
            <w:spacing w:before="0" w:after="0" w:line="276" w:lineRule="auto"/>
            <w:jc w:val="both"/>
            <w:rPr>
              <w:color w:val="009999"/>
              <w:sz w:val="16"/>
              <w:szCs w:val="16"/>
            </w:rPr>
          </w:pPr>
        </w:p>
        <w:p w:rsidR="000F69FA" w:rsidRPr="00507183" w:rsidRDefault="00F32CD5" w:rsidP="006B4327">
          <w:pPr>
            <w:spacing w:before="0" w:after="0" w:line="276" w:lineRule="auto"/>
            <w:jc w:val="both"/>
            <w:rPr>
              <w:color w:val="009999"/>
              <w:sz w:val="16"/>
              <w:szCs w:val="16"/>
            </w:rPr>
          </w:pPr>
        </w:p>
        <w:bookmarkEnd w:id="0" w:displacedByCustomXml="next"/>
      </w:sdtContent>
    </w:sdt>
    <w:sectPr w:rsidR="000F69FA" w:rsidRPr="00507183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CD5" w:rsidRDefault="00F32CD5" w:rsidP="00F4420D">
      <w:pPr>
        <w:spacing w:after="0"/>
      </w:pPr>
      <w:r>
        <w:separator/>
      </w:r>
    </w:p>
  </w:endnote>
  <w:endnote w:type="continuationSeparator" w:id="0">
    <w:p w:rsidR="00F32CD5" w:rsidRDefault="00F32CD5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F7351A" w:rsidRPr="00F7351A">
      <w:rPr>
        <w:b w:val="0"/>
        <w:noProof/>
        <w:color w:val="A6A6A6" w:themeColor="background1" w:themeShade="A6"/>
        <w:sz w:val="16"/>
        <w:szCs w:val="16"/>
      </w:rPr>
      <w:t>2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F7351A" w:rsidRPr="00F7351A">
      <w:rPr>
        <w:b w:val="0"/>
        <w:noProof/>
        <w:color w:val="A6A6A6" w:themeColor="background1" w:themeShade="A6"/>
        <w:sz w:val="16"/>
        <w:szCs w:val="16"/>
      </w:rPr>
      <w:t>2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CD5" w:rsidRDefault="00F32CD5" w:rsidP="00F4420D">
      <w:pPr>
        <w:spacing w:after="0"/>
      </w:pPr>
      <w:r>
        <w:separator/>
      </w:r>
    </w:p>
  </w:footnote>
  <w:footnote w:type="continuationSeparator" w:id="0">
    <w:p w:rsidR="00F32CD5" w:rsidRDefault="00F32CD5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ACC" w:rsidRPr="00843ACC" w:rsidRDefault="00843ACC" w:rsidP="00843ACC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843ACC">
      <w:rPr>
        <w:color w:val="A6A6A6" w:themeColor="background1" w:themeShade="A6"/>
        <w:sz w:val="16"/>
        <w:szCs w:val="16"/>
      </w:rPr>
      <w:t>INTERREG B: Operačný program Severozápadná Európa 2014-2020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 xml:space="preserve">, SK, CZ: 00421911907188, </w:t>
    </w:r>
    <w:proofErr w:type="spellStart"/>
    <w:r w:rsidRPr="00A36AFE">
      <w:rPr>
        <w:color w:val="A6A6A6" w:themeColor="background1" w:themeShade="A6"/>
        <w:sz w:val="16"/>
        <w:szCs w:val="16"/>
      </w:rPr>
      <w:t>English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French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German</w:t>
    </w:r>
    <w:proofErr w:type="spellEnd"/>
    <w:r w:rsidRPr="00A36AFE">
      <w:rPr>
        <w:color w:val="A6A6A6" w:themeColor="background1" w:themeShade="A6"/>
        <w:sz w:val="16"/>
        <w:szCs w:val="16"/>
      </w:rPr>
      <w:t>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38488DA7" wp14:editId="526F17DC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b3kWfrA0woHZItBbWSCZtjkeC+8=" w:salt="WhYWU9QyZSgLxbhGVwP0Q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12E8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D3F23"/>
    <w:rsid w:val="001F4AB6"/>
    <w:rsid w:val="00241D19"/>
    <w:rsid w:val="0028147B"/>
    <w:rsid w:val="002A523F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3C6830"/>
    <w:rsid w:val="004443EA"/>
    <w:rsid w:val="00460A9F"/>
    <w:rsid w:val="0047619C"/>
    <w:rsid w:val="00495077"/>
    <w:rsid w:val="004B073A"/>
    <w:rsid w:val="004B5637"/>
    <w:rsid w:val="004D5EC9"/>
    <w:rsid w:val="004E3C47"/>
    <w:rsid w:val="00504833"/>
    <w:rsid w:val="00507183"/>
    <w:rsid w:val="0052339A"/>
    <w:rsid w:val="00536A81"/>
    <w:rsid w:val="00542CC6"/>
    <w:rsid w:val="00563B10"/>
    <w:rsid w:val="005925B6"/>
    <w:rsid w:val="005A643E"/>
    <w:rsid w:val="00602EF9"/>
    <w:rsid w:val="006203D3"/>
    <w:rsid w:val="00645C24"/>
    <w:rsid w:val="00673F90"/>
    <w:rsid w:val="00681C33"/>
    <w:rsid w:val="006B4327"/>
    <w:rsid w:val="006B6987"/>
    <w:rsid w:val="0072638E"/>
    <w:rsid w:val="00736B3E"/>
    <w:rsid w:val="007617E7"/>
    <w:rsid w:val="00787A94"/>
    <w:rsid w:val="007C3213"/>
    <w:rsid w:val="00804257"/>
    <w:rsid w:val="00843ACC"/>
    <w:rsid w:val="00854341"/>
    <w:rsid w:val="00867B57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36300"/>
    <w:rsid w:val="00B43241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7436B"/>
    <w:rsid w:val="00D80350"/>
    <w:rsid w:val="00DB0B54"/>
    <w:rsid w:val="00E169A8"/>
    <w:rsid w:val="00E264B4"/>
    <w:rsid w:val="00E268DD"/>
    <w:rsid w:val="00E26E26"/>
    <w:rsid w:val="00E8111B"/>
    <w:rsid w:val="00E976CD"/>
    <w:rsid w:val="00EA59F7"/>
    <w:rsid w:val="00EC3558"/>
    <w:rsid w:val="00ED751C"/>
    <w:rsid w:val="00EF1A8E"/>
    <w:rsid w:val="00F04A00"/>
    <w:rsid w:val="00F10D78"/>
    <w:rsid w:val="00F32CD5"/>
    <w:rsid w:val="00F35950"/>
    <w:rsid w:val="00F4420D"/>
    <w:rsid w:val="00F7351A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nweurope.eu/index.php?act=page&amp;page_on=about&amp;id=157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475FA2"/>
    <w:rsid w:val="00670F02"/>
    <w:rsid w:val="00677726"/>
    <w:rsid w:val="00717489"/>
    <w:rsid w:val="0086398C"/>
    <w:rsid w:val="009D6B34"/>
    <w:rsid w:val="00A3700D"/>
    <w:rsid w:val="00AA2E39"/>
    <w:rsid w:val="00C40094"/>
    <w:rsid w:val="00D91FD6"/>
    <w:rsid w:val="00DD2FB8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5E7F5A5-3E1F-4117-8A51-A9804DC38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INTERREG VB: Operačný program Severozápadná Európa 2014-2020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INTERREG VB: Operačný program Severozápadná Európa 2014-2020</dc:title>
  <dc:creator>MEDIA COELI ®</dc:creator>
  <cp:lastModifiedBy>Milena Mrvová</cp:lastModifiedBy>
  <cp:revision>10</cp:revision>
  <cp:lastPrinted>2013-12-15T18:13:00Z</cp:lastPrinted>
  <dcterms:created xsi:type="dcterms:W3CDTF">2013-12-15T12:14:00Z</dcterms:created>
  <dcterms:modified xsi:type="dcterms:W3CDTF">2013-12-15T18:15:00Z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