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67150C" w:rsidRDefault="00357DD7" w:rsidP="00106D24">
      <w:pPr>
        <w:spacing w:before="0" w:after="0"/>
        <w:jc w:val="both"/>
        <w:rPr>
          <w:color w:val="808080" w:themeColor="background1" w:themeShade="80"/>
          <w:sz w:val="20"/>
        </w:rPr>
      </w:pPr>
    </w:p>
    <w:p w:rsidR="00E264B4" w:rsidRPr="0067150C" w:rsidRDefault="00E264B4" w:rsidP="00106D24">
      <w:pPr>
        <w:spacing w:before="0" w:after="0"/>
        <w:jc w:val="both"/>
        <w:rPr>
          <w:color w:val="808080" w:themeColor="background1" w:themeShade="80"/>
          <w:sz w:val="20"/>
        </w:rPr>
      </w:pPr>
    </w:p>
    <w:p w:rsidR="006727D1" w:rsidRPr="0067150C" w:rsidRDefault="006727D1" w:rsidP="00106D24">
      <w:pPr>
        <w:spacing w:before="0" w:after="0"/>
        <w:jc w:val="both"/>
        <w:rPr>
          <w:color w:val="808080" w:themeColor="background1" w:themeShade="80"/>
          <w:sz w:val="20"/>
        </w:rPr>
      </w:pPr>
    </w:p>
    <w:p w:rsidR="006727D1" w:rsidRPr="0067150C" w:rsidRDefault="006727D1" w:rsidP="00106D24">
      <w:pPr>
        <w:spacing w:before="0" w:after="0"/>
        <w:jc w:val="both"/>
        <w:rPr>
          <w:color w:val="808080" w:themeColor="background1" w:themeShade="80"/>
          <w:sz w:val="20"/>
        </w:rPr>
      </w:pPr>
      <w:r w:rsidRPr="0067150C">
        <w:rPr>
          <w:color w:val="808080" w:themeColor="background1" w:themeShade="80"/>
          <w:sz w:val="20"/>
        </w:rPr>
        <w:t>INTERREG VB: Operačný program Dunajský región - všeobecne</w:t>
      </w:r>
    </w:p>
    <w:p w:rsidR="006727D1" w:rsidRPr="0067150C" w:rsidRDefault="006727D1" w:rsidP="00106D24">
      <w:pPr>
        <w:spacing w:before="0" w:after="0"/>
        <w:jc w:val="both"/>
        <w:rPr>
          <w:color w:val="808080" w:themeColor="background1" w:themeShade="80"/>
          <w:sz w:val="20"/>
        </w:rPr>
      </w:pPr>
    </w:p>
    <w:p w:rsidR="006727D1" w:rsidRPr="0067150C" w:rsidRDefault="006727D1" w:rsidP="00106D24">
      <w:pPr>
        <w:spacing w:before="0" w:after="0"/>
        <w:jc w:val="both"/>
        <w:rPr>
          <w:color w:val="808080" w:themeColor="background1" w:themeShade="80"/>
          <w:sz w:val="20"/>
        </w:rPr>
      </w:pPr>
      <w:r w:rsidRPr="0067150C">
        <w:rPr>
          <w:color w:val="808080" w:themeColor="background1" w:themeShade="80"/>
          <w:sz w:val="20"/>
        </w:rPr>
        <w:t>teritoriálne vymedzenie programu:</w:t>
      </w:r>
    </w:p>
    <w:p w:rsidR="006727D1" w:rsidRPr="0067150C" w:rsidRDefault="006727D1" w:rsidP="00106D24">
      <w:pPr>
        <w:spacing w:before="0" w:after="0"/>
        <w:jc w:val="both"/>
        <w:rPr>
          <w:color w:val="808080" w:themeColor="background1" w:themeShade="80"/>
          <w:sz w:val="20"/>
        </w:rPr>
      </w:pPr>
      <w:r w:rsidRPr="0067150C">
        <w:rPr>
          <w:noProof/>
          <w:color w:val="808080" w:themeColor="background1" w:themeShade="80"/>
          <w:sz w:val="20"/>
          <w:lang w:eastAsia="sk-SK"/>
        </w:rPr>
        <w:drawing>
          <wp:inline distT="0" distB="0" distL="0" distR="0" wp14:anchorId="65AA2620" wp14:editId="4B8574AA">
            <wp:extent cx="4676775" cy="328575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reg b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609" cy="3287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7D1" w:rsidRPr="0067150C" w:rsidRDefault="006727D1" w:rsidP="00106D24">
      <w:pPr>
        <w:spacing w:before="0" w:after="0"/>
        <w:jc w:val="both"/>
        <w:rPr>
          <w:rFonts w:cs="Arial"/>
          <w:color w:val="808080" w:themeColor="background1" w:themeShade="80"/>
          <w:sz w:val="19"/>
          <w:szCs w:val="19"/>
        </w:rPr>
      </w:pPr>
    </w:p>
    <w:p w:rsidR="006727D1" w:rsidRPr="0067150C" w:rsidRDefault="006727D1" w:rsidP="00106D24">
      <w:pPr>
        <w:spacing w:before="0" w:after="0"/>
        <w:jc w:val="both"/>
        <w:rPr>
          <w:rFonts w:cs="Arial"/>
          <w:b w:val="0"/>
          <w:color w:val="808080" w:themeColor="background1" w:themeShade="80"/>
          <w:sz w:val="19"/>
          <w:szCs w:val="19"/>
        </w:rPr>
      </w:pPr>
      <w:r w:rsidRPr="0067150C">
        <w:rPr>
          <w:rFonts w:cs="Arial"/>
          <w:b w:val="0"/>
          <w:color w:val="808080" w:themeColor="background1" w:themeShade="80"/>
          <w:sz w:val="19"/>
          <w:szCs w:val="19"/>
        </w:rPr>
        <w:t xml:space="preserve">Ide o nový operačný program v rámci INTERREG VB, ktorý bude teritoriálne kopírovať územie tzv. Dunajskej stratégie. </w:t>
      </w:r>
    </w:p>
    <w:p w:rsidR="006727D1" w:rsidRPr="0067150C" w:rsidRDefault="006727D1" w:rsidP="00106D24">
      <w:pPr>
        <w:spacing w:before="0" w:after="0"/>
        <w:jc w:val="both"/>
        <w:rPr>
          <w:rFonts w:cs="Arial"/>
          <w:b w:val="0"/>
          <w:color w:val="808080" w:themeColor="background1" w:themeShade="80"/>
          <w:sz w:val="19"/>
          <w:szCs w:val="19"/>
        </w:rPr>
      </w:pPr>
      <w:r w:rsidRPr="0067150C">
        <w:rPr>
          <w:rFonts w:cs="Arial"/>
          <w:b w:val="0"/>
          <w:color w:val="808080" w:themeColor="background1" w:themeShade="80"/>
          <w:sz w:val="19"/>
          <w:szCs w:val="19"/>
        </w:rPr>
        <w:t>Konkrétne prioritné oblasti programu sú v príprave, ale budú zohľadňovať existujúcu legislatívu EÚ, tematické priority pre program INTERREG a tiež národné priority jednotlivých štátov. Pravdepodobne pôjde o problematiku nadnárodnej spolupráce, inovácií, dopravy a životného prostredia.</w:t>
      </w:r>
    </w:p>
    <w:p w:rsidR="006727D1" w:rsidRPr="0067150C" w:rsidRDefault="006727D1" w:rsidP="00106D24">
      <w:pPr>
        <w:spacing w:before="0" w:after="0"/>
        <w:jc w:val="both"/>
        <w:rPr>
          <w:rFonts w:cs="Arial"/>
          <w:b w:val="0"/>
          <w:color w:val="808080" w:themeColor="background1" w:themeShade="80"/>
          <w:sz w:val="19"/>
          <w:szCs w:val="19"/>
        </w:rPr>
      </w:pPr>
    </w:p>
    <w:p w:rsidR="006727D1" w:rsidRPr="0067150C" w:rsidRDefault="006727D1" w:rsidP="00106D24">
      <w:pPr>
        <w:spacing w:before="0" w:after="0"/>
        <w:jc w:val="both"/>
        <w:rPr>
          <w:rFonts w:cs="Arial"/>
          <w:b w:val="0"/>
          <w:color w:val="808080" w:themeColor="background1" w:themeShade="80"/>
          <w:sz w:val="19"/>
          <w:szCs w:val="19"/>
        </w:rPr>
      </w:pPr>
      <w:r w:rsidRPr="0067150C">
        <w:rPr>
          <w:rFonts w:cs="Arial"/>
          <w:b w:val="0"/>
          <w:color w:val="808080" w:themeColor="background1" w:themeShade="80"/>
          <w:sz w:val="19"/>
          <w:szCs w:val="19"/>
        </w:rPr>
        <w:t xml:space="preserve">Implementácia programu bude zabezpečená spoločným výkonným orgánom so sídlom v Budapešti. </w:t>
      </w:r>
    </w:p>
    <w:p w:rsidR="006727D1" w:rsidRPr="0067150C" w:rsidRDefault="006727D1" w:rsidP="00106D24">
      <w:pPr>
        <w:spacing w:before="0" w:after="0"/>
        <w:jc w:val="both"/>
        <w:rPr>
          <w:rFonts w:cs="Arial"/>
          <w:b w:val="0"/>
          <w:color w:val="808080" w:themeColor="background1" w:themeShade="80"/>
          <w:sz w:val="19"/>
          <w:szCs w:val="19"/>
        </w:rPr>
      </w:pPr>
    </w:p>
    <w:p w:rsidR="006727D1" w:rsidRPr="0067150C" w:rsidRDefault="006727D1" w:rsidP="00106D24">
      <w:pPr>
        <w:spacing w:before="0" w:after="0"/>
        <w:jc w:val="both"/>
        <w:rPr>
          <w:rFonts w:cs="Arial"/>
          <w:b w:val="0"/>
          <w:color w:val="808080" w:themeColor="background1" w:themeShade="80"/>
          <w:sz w:val="19"/>
          <w:szCs w:val="19"/>
        </w:rPr>
      </w:pPr>
      <w:r w:rsidRPr="0067150C">
        <w:rPr>
          <w:rFonts w:cs="Arial"/>
          <w:b w:val="0"/>
          <w:color w:val="808080" w:themeColor="background1" w:themeShade="80"/>
          <w:sz w:val="19"/>
          <w:szCs w:val="19"/>
        </w:rPr>
        <w:t>Obsahová náplň programu a zameranie dotácií tiež bude vychádzať z 11 priorít tzv. Dunajskej stratégie:</w:t>
      </w:r>
    </w:p>
    <w:p w:rsidR="006727D1" w:rsidRPr="0067150C" w:rsidRDefault="006727D1" w:rsidP="00106D24">
      <w:pPr>
        <w:spacing w:before="0" w:after="0"/>
        <w:jc w:val="both"/>
        <w:rPr>
          <w:b w:val="0"/>
          <w:color w:val="808080" w:themeColor="background1" w:themeShade="80"/>
          <w:sz w:val="20"/>
        </w:rPr>
      </w:pPr>
      <w:r w:rsidRPr="0067150C">
        <w:rPr>
          <w:b w:val="0"/>
          <w:color w:val="808080" w:themeColor="background1" w:themeShade="80"/>
          <w:sz w:val="20"/>
        </w:rPr>
        <w:t>1A. Zlepšenie mobility a </w:t>
      </w:r>
      <w:proofErr w:type="spellStart"/>
      <w:r w:rsidRPr="0067150C">
        <w:rPr>
          <w:b w:val="0"/>
          <w:color w:val="808080" w:themeColor="background1" w:themeShade="80"/>
          <w:sz w:val="20"/>
        </w:rPr>
        <w:t>intermodality</w:t>
      </w:r>
      <w:proofErr w:type="spellEnd"/>
      <w:r w:rsidRPr="0067150C">
        <w:rPr>
          <w:b w:val="0"/>
          <w:color w:val="808080" w:themeColor="background1" w:themeShade="80"/>
          <w:sz w:val="20"/>
        </w:rPr>
        <w:t xml:space="preserve"> vnútroštátnych vodných ciest</w:t>
      </w:r>
    </w:p>
    <w:p w:rsidR="006727D1" w:rsidRPr="0067150C" w:rsidRDefault="006727D1" w:rsidP="00106D24">
      <w:pPr>
        <w:spacing w:before="0" w:after="0"/>
        <w:jc w:val="both"/>
        <w:rPr>
          <w:b w:val="0"/>
          <w:color w:val="808080" w:themeColor="background1" w:themeShade="80"/>
          <w:sz w:val="20"/>
        </w:rPr>
      </w:pPr>
      <w:r w:rsidRPr="0067150C">
        <w:rPr>
          <w:b w:val="0"/>
          <w:color w:val="808080" w:themeColor="background1" w:themeShade="80"/>
          <w:sz w:val="20"/>
        </w:rPr>
        <w:t>1B. Zlepšenie mobility a </w:t>
      </w:r>
      <w:proofErr w:type="spellStart"/>
      <w:r w:rsidRPr="0067150C">
        <w:rPr>
          <w:b w:val="0"/>
          <w:color w:val="808080" w:themeColor="background1" w:themeShade="80"/>
          <w:sz w:val="20"/>
        </w:rPr>
        <w:t>intermodality</w:t>
      </w:r>
      <w:proofErr w:type="spellEnd"/>
      <w:r w:rsidRPr="0067150C">
        <w:rPr>
          <w:b w:val="0"/>
          <w:color w:val="808080" w:themeColor="background1" w:themeShade="80"/>
          <w:sz w:val="20"/>
        </w:rPr>
        <w:t xml:space="preserve"> železničnej, cestnej a leteckej dopravy</w:t>
      </w:r>
    </w:p>
    <w:p w:rsidR="006727D1" w:rsidRPr="0067150C" w:rsidRDefault="006727D1" w:rsidP="00106D24">
      <w:pPr>
        <w:spacing w:before="0" w:after="0"/>
        <w:jc w:val="both"/>
        <w:rPr>
          <w:b w:val="0"/>
          <w:color w:val="808080" w:themeColor="background1" w:themeShade="80"/>
          <w:sz w:val="20"/>
        </w:rPr>
      </w:pPr>
      <w:r w:rsidRPr="0067150C">
        <w:rPr>
          <w:b w:val="0"/>
          <w:color w:val="808080" w:themeColor="background1" w:themeShade="80"/>
          <w:sz w:val="20"/>
        </w:rPr>
        <w:t>2. Podpora rozvoja udržateľnej energie</w:t>
      </w:r>
    </w:p>
    <w:p w:rsidR="006727D1" w:rsidRPr="0067150C" w:rsidRDefault="006727D1" w:rsidP="00106D24">
      <w:pPr>
        <w:spacing w:before="0" w:after="0"/>
        <w:jc w:val="both"/>
        <w:rPr>
          <w:b w:val="0"/>
          <w:color w:val="808080" w:themeColor="background1" w:themeShade="80"/>
          <w:sz w:val="20"/>
        </w:rPr>
      </w:pPr>
      <w:r w:rsidRPr="0067150C">
        <w:rPr>
          <w:b w:val="0"/>
          <w:color w:val="808080" w:themeColor="background1" w:themeShade="80"/>
          <w:sz w:val="20"/>
        </w:rPr>
        <w:t>3. Podpora kultúry, turizmu a medziľudských vzťahov</w:t>
      </w:r>
    </w:p>
    <w:p w:rsidR="006727D1" w:rsidRPr="0067150C" w:rsidRDefault="006727D1" w:rsidP="00106D24">
      <w:pPr>
        <w:spacing w:before="0" w:after="0"/>
        <w:jc w:val="both"/>
        <w:rPr>
          <w:b w:val="0"/>
          <w:color w:val="808080" w:themeColor="background1" w:themeShade="80"/>
          <w:sz w:val="20"/>
        </w:rPr>
      </w:pPr>
      <w:r w:rsidRPr="0067150C">
        <w:rPr>
          <w:b w:val="0"/>
          <w:color w:val="808080" w:themeColor="background1" w:themeShade="80"/>
          <w:sz w:val="20"/>
        </w:rPr>
        <w:t>4. Zachovanie a udržanie kvality vôd</w:t>
      </w:r>
    </w:p>
    <w:p w:rsidR="006727D1" w:rsidRPr="0067150C" w:rsidRDefault="006727D1" w:rsidP="00106D24">
      <w:pPr>
        <w:spacing w:before="0" w:after="0"/>
        <w:jc w:val="both"/>
        <w:rPr>
          <w:b w:val="0"/>
          <w:color w:val="808080" w:themeColor="background1" w:themeShade="80"/>
          <w:sz w:val="20"/>
        </w:rPr>
      </w:pPr>
      <w:r w:rsidRPr="0067150C">
        <w:rPr>
          <w:b w:val="0"/>
          <w:color w:val="808080" w:themeColor="background1" w:themeShade="80"/>
          <w:sz w:val="20"/>
        </w:rPr>
        <w:t>5. Riadenie environmentálnych rizík</w:t>
      </w:r>
    </w:p>
    <w:p w:rsidR="006727D1" w:rsidRPr="0067150C" w:rsidRDefault="006727D1" w:rsidP="00106D24">
      <w:pPr>
        <w:spacing w:before="0" w:after="0"/>
        <w:jc w:val="both"/>
        <w:rPr>
          <w:b w:val="0"/>
          <w:color w:val="808080" w:themeColor="background1" w:themeShade="80"/>
          <w:sz w:val="20"/>
        </w:rPr>
      </w:pPr>
      <w:r w:rsidRPr="0067150C">
        <w:rPr>
          <w:b w:val="0"/>
          <w:color w:val="808080" w:themeColor="background1" w:themeShade="80"/>
          <w:sz w:val="20"/>
        </w:rPr>
        <w:t>6. Zachovanie biodiverzity, územia a kvality ovzdušia a pôdy</w:t>
      </w:r>
    </w:p>
    <w:p w:rsidR="006727D1" w:rsidRPr="0067150C" w:rsidRDefault="006727D1" w:rsidP="00106D24">
      <w:pPr>
        <w:spacing w:before="0" w:after="0"/>
        <w:jc w:val="both"/>
        <w:rPr>
          <w:b w:val="0"/>
          <w:color w:val="808080" w:themeColor="background1" w:themeShade="80"/>
          <w:sz w:val="20"/>
        </w:rPr>
      </w:pPr>
      <w:r w:rsidRPr="0067150C">
        <w:rPr>
          <w:b w:val="0"/>
          <w:color w:val="808080" w:themeColor="background1" w:themeShade="80"/>
          <w:sz w:val="20"/>
        </w:rPr>
        <w:t>7. Rozvoj vedomostnej spoločnosti – výskum, vzdelávanie a IKT</w:t>
      </w:r>
    </w:p>
    <w:p w:rsidR="006727D1" w:rsidRPr="0067150C" w:rsidRDefault="006727D1" w:rsidP="00106D24">
      <w:pPr>
        <w:spacing w:before="0" w:after="0"/>
        <w:jc w:val="both"/>
        <w:rPr>
          <w:b w:val="0"/>
          <w:color w:val="808080" w:themeColor="background1" w:themeShade="80"/>
          <w:sz w:val="20"/>
        </w:rPr>
      </w:pPr>
      <w:r w:rsidRPr="0067150C">
        <w:rPr>
          <w:b w:val="0"/>
          <w:color w:val="808080" w:themeColor="background1" w:themeShade="80"/>
          <w:sz w:val="20"/>
        </w:rPr>
        <w:t>8. Podpora konkurencieschopnosti podnikov</w:t>
      </w:r>
    </w:p>
    <w:p w:rsidR="006727D1" w:rsidRPr="0067150C" w:rsidRDefault="006727D1" w:rsidP="00106D24">
      <w:pPr>
        <w:spacing w:before="0" w:after="0"/>
        <w:jc w:val="both"/>
        <w:rPr>
          <w:b w:val="0"/>
          <w:color w:val="808080" w:themeColor="background1" w:themeShade="80"/>
          <w:sz w:val="20"/>
        </w:rPr>
      </w:pPr>
      <w:r w:rsidRPr="0067150C">
        <w:rPr>
          <w:b w:val="0"/>
          <w:color w:val="808080" w:themeColor="background1" w:themeShade="80"/>
          <w:sz w:val="20"/>
        </w:rPr>
        <w:t>9. Investície do ľudí a zručností</w:t>
      </w:r>
    </w:p>
    <w:p w:rsidR="006727D1" w:rsidRPr="0067150C" w:rsidRDefault="006727D1" w:rsidP="00106D24">
      <w:pPr>
        <w:spacing w:before="0" w:after="0"/>
        <w:jc w:val="both"/>
        <w:rPr>
          <w:b w:val="0"/>
          <w:color w:val="808080" w:themeColor="background1" w:themeShade="80"/>
          <w:sz w:val="20"/>
        </w:rPr>
      </w:pPr>
      <w:r w:rsidRPr="0067150C">
        <w:rPr>
          <w:b w:val="0"/>
          <w:color w:val="808080" w:themeColor="background1" w:themeShade="80"/>
          <w:sz w:val="20"/>
        </w:rPr>
        <w:t>10. Vytvorenie inštitucionálnej kapacity a spolupráce</w:t>
      </w:r>
    </w:p>
    <w:p w:rsidR="006727D1" w:rsidRPr="0067150C" w:rsidRDefault="006727D1" w:rsidP="00106D24">
      <w:pPr>
        <w:spacing w:before="0" w:after="0"/>
        <w:jc w:val="both"/>
        <w:rPr>
          <w:rFonts w:cs="Arial"/>
          <w:b w:val="0"/>
          <w:color w:val="808080" w:themeColor="background1" w:themeShade="80"/>
          <w:sz w:val="20"/>
        </w:rPr>
      </w:pPr>
      <w:r w:rsidRPr="0067150C">
        <w:rPr>
          <w:rFonts w:cs="Arial"/>
          <w:b w:val="0"/>
          <w:color w:val="808080" w:themeColor="background1" w:themeShade="80"/>
          <w:sz w:val="20"/>
        </w:rPr>
        <w:t xml:space="preserve">11. Spolupráca v oblasti bezpečnosti a boja s organizovaným zločinom </w:t>
      </w:r>
    </w:p>
    <w:p w:rsidR="006727D1" w:rsidRPr="0067150C" w:rsidRDefault="006727D1" w:rsidP="00106D24">
      <w:pPr>
        <w:spacing w:before="0" w:after="0"/>
        <w:jc w:val="both"/>
        <w:rPr>
          <w:color w:val="808080" w:themeColor="background1" w:themeShade="80"/>
          <w:sz w:val="20"/>
        </w:rPr>
      </w:pPr>
    </w:p>
    <w:p w:rsidR="006727D1" w:rsidRPr="0067150C" w:rsidRDefault="006727D1" w:rsidP="00106D24">
      <w:pPr>
        <w:spacing w:before="0" w:after="0"/>
        <w:jc w:val="both"/>
        <w:rPr>
          <w:color w:val="808080" w:themeColor="background1" w:themeShade="80"/>
          <w:sz w:val="20"/>
        </w:rPr>
      </w:pPr>
      <w:r w:rsidRPr="0067150C">
        <w:rPr>
          <w:color w:val="808080" w:themeColor="background1" w:themeShade="80"/>
          <w:sz w:val="20"/>
        </w:rPr>
        <w:t>viac informácií:</w:t>
      </w:r>
    </w:p>
    <w:p w:rsidR="0095065F" w:rsidRPr="0067150C" w:rsidRDefault="006727D1" w:rsidP="00106D24">
      <w:pPr>
        <w:spacing w:before="0" w:after="0"/>
        <w:jc w:val="both"/>
        <w:rPr>
          <w:b w:val="0"/>
          <w:color w:val="808080" w:themeColor="background1" w:themeShade="80"/>
          <w:sz w:val="20"/>
        </w:rPr>
      </w:pPr>
      <w:r w:rsidRPr="0067150C">
        <w:rPr>
          <w:b w:val="0"/>
          <w:color w:val="808080" w:themeColor="background1" w:themeShade="80"/>
          <w:sz w:val="20"/>
        </w:rPr>
        <w:t>http://www.danube-region.eu/</w:t>
      </w:r>
    </w:p>
    <w:p w:rsidR="00106D24" w:rsidRPr="0067150C" w:rsidRDefault="00106D24" w:rsidP="00106D24">
      <w:pPr>
        <w:spacing w:before="0" w:after="0"/>
        <w:jc w:val="both"/>
        <w:rPr>
          <w:b w:val="0"/>
          <w:color w:val="808080" w:themeColor="background1" w:themeShade="80"/>
          <w:sz w:val="20"/>
        </w:rPr>
      </w:pPr>
    </w:p>
    <w:p w:rsidR="00106D24" w:rsidRPr="0067150C" w:rsidRDefault="00106D24" w:rsidP="00106D24">
      <w:pPr>
        <w:spacing w:before="0" w:after="0"/>
        <w:jc w:val="both"/>
        <w:rPr>
          <w:color w:val="808080" w:themeColor="background1" w:themeShade="80"/>
          <w:sz w:val="20"/>
        </w:rPr>
      </w:pPr>
    </w:p>
    <w:p w:rsidR="00150353" w:rsidRPr="0067150C" w:rsidRDefault="00E169A8" w:rsidP="00106D24">
      <w:pPr>
        <w:spacing w:before="0" w:after="0" w:line="276" w:lineRule="auto"/>
        <w:jc w:val="both"/>
        <w:rPr>
          <w:rStyle w:val="Hypertextovprepojenie"/>
          <w:color w:val="808080" w:themeColor="background1" w:themeShade="80"/>
          <w:sz w:val="16"/>
          <w:szCs w:val="16"/>
        </w:rPr>
      </w:pPr>
      <w:r w:rsidRPr="0067150C">
        <w:rPr>
          <w:color w:val="808080" w:themeColor="background1" w:themeShade="80"/>
          <w:sz w:val="16"/>
          <w:szCs w:val="16"/>
        </w:rPr>
        <w:t xml:space="preserve">verejne sprístupnené dielo MEDIA COELI </w:t>
      </w:r>
      <w:r w:rsidRPr="0067150C">
        <w:rPr>
          <w:color w:val="808080" w:themeColor="background1" w:themeShade="80"/>
          <w:sz w:val="16"/>
          <w:szCs w:val="16"/>
          <w:vertAlign w:val="superscript"/>
        </w:rPr>
        <w:t>®</w:t>
      </w:r>
      <w:r w:rsidRPr="0067150C">
        <w:rPr>
          <w:color w:val="808080" w:themeColor="background1" w:themeShade="80"/>
          <w:sz w:val="16"/>
          <w:szCs w:val="16"/>
        </w:rPr>
        <w:t xml:space="preserve"> podmienky: </w:t>
      </w:r>
      <w:hyperlink r:id="rId10" w:history="1">
        <w:r w:rsidR="00AE59CA" w:rsidRPr="0067150C">
          <w:rPr>
            <w:rStyle w:val="Hypertextovprepojenie"/>
            <w:color w:val="808080" w:themeColor="background1" w:themeShade="80"/>
            <w:sz w:val="16"/>
            <w:szCs w:val="16"/>
          </w:rPr>
          <w:t>www.mediacoeli.sk</w:t>
        </w:r>
      </w:hyperlink>
    </w:p>
    <w:p w:rsidR="001F4AB6" w:rsidRPr="0067150C" w:rsidRDefault="001F4AB6" w:rsidP="00106D24">
      <w:pPr>
        <w:spacing w:before="0" w:after="0" w:line="276" w:lineRule="auto"/>
        <w:jc w:val="both"/>
        <w:rPr>
          <w:color w:val="808080" w:themeColor="background1" w:themeShade="80"/>
          <w:sz w:val="16"/>
          <w:szCs w:val="16"/>
        </w:rPr>
      </w:pPr>
    </w:p>
    <w:sdt>
      <w:sdtPr>
        <w:rPr>
          <w:color w:val="808080" w:themeColor="background1" w:themeShade="80"/>
          <w:sz w:val="16"/>
          <w:szCs w:val="16"/>
        </w:rPr>
        <w:id w:val="1950342598"/>
        <w:placeholder>
          <w:docPart w:val="DefaultPlaceholder_1082065158"/>
        </w:placeholder>
      </w:sdtPr>
      <w:sdtEndPr>
        <w:rPr>
          <w:color w:val="808080" w:themeColor="background1" w:themeShade="80"/>
        </w:rPr>
      </w:sdtEndPr>
      <w:sdtContent>
        <w:bookmarkStart w:id="0" w:name="_GoBack" w:displacedByCustomXml="prev"/>
        <w:p w:rsidR="000F69FA" w:rsidRPr="0067150C" w:rsidRDefault="000F69FA" w:rsidP="00106D24">
          <w:pPr>
            <w:spacing w:before="0" w:after="0" w:line="276" w:lineRule="auto"/>
            <w:jc w:val="both"/>
            <w:rPr>
              <w:color w:val="808080" w:themeColor="background1" w:themeShade="80"/>
              <w:sz w:val="16"/>
              <w:szCs w:val="16"/>
            </w:rPr>
          </w:pPr>
          <w:r w:rsidRPr="0067150C">
            <w:rPr>
              <w:color w:val="808080" w:themeColor="background1" w:themeShade="80"/>
              <w:sz w:val="16"/>
              <w:szCs w:val="16"/>
            </w:rPr>
            <w:t xml:space="preserve">Váš konzultant: </w:t>
          </w:r>
        </w:p>
        <w:p w:rsidR="00495077" w:rsidRPr="0067150C" w:rsidRDefault="00495077" w:rsidP="00106D24">
          <w:pPr>
            <w:spacing w:before="0" w:after="0" w:line="276" w:lineRule="auto"/>
            <w:jc w:val="both"/>
            <w:rPr>
              <w:color w:val="808080" w:themeColor="background1" w:themeShade="80"/>
              <w:sz w:val="16"/>
              <w:szCs w:val="16"/>
            </w:rPr>
          </w:pPr>
        </w:p>
        <w:p w:rsidR="00093E63" w:rsidRPr="0067150C" w:rsidRDefault="00093E63" w:rsidP="00106D24">
          <w:pPr>
            <w:spacing w:before="0" w:after="0" w:line="276" w:lineRule="auto"/>
            <w:jc w:val="both"/>
            <w:rPr>
              <w:color w:val="808080" w:themeColor="background1" w:themeShade="80"/>
              <w:sz w:val="16"/>
              <w:szCs w:val="16"/>
            </w:rPr>
          </w:pPr>
        </w:p>
        <w:p w:rsidR="000F69FA" w:rsidRPr="0067150C" w:rsidRDefault="00E410DC" w:rsidP="00106D24">
          <w:pPr>
            <w:spacing w:before="0" w:after="0" w:line="276" w:lineRule="auto"/>
            <w:jc w:val="both"/>
            <w:rPr>
              <w:color w:val="808080" w:themeColor="background1" w:themeShade="80"/>
              <w:sz w:val="16"/>
              <w:szCs w:val="16"/>
            </w:rPr>
          </w:pPr>
        </w:p>
        <w:bookmarkEnd w:id="0" w:displacedByCustomXml="next"/>
      </w:sdtContent>
    </w:sdt>
    <w:sectPr w:rsidR="000F69FA" w:rsidRPr="0067150C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0DC" w:rsidRDefault="00E410DC" w:rsidP="00F4420D">
      <w:pPr>
        <w:spacing w:after="0"/>
      </w:pPr>
      <w:r>
        <w:separator/>
      </w:r>
    </w:p>
  </w:endnote>
  <w:endnote w:type="continuationSeparator" w:id="0">
    <w:p w:rsidR="00E410DC" w:rsidRDefault="00E410DC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B0182" w:rsidRPr="006B0182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B0182" w:rsidRPr="006B0182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0DC" w:rsidRDefault="00E410DC" w:rsidP="00F4420D">
      <w:pPr>
        <w:spacing w:after="0"/>
      </w:pPr>
      <w:r>
        <w:separator/>
      </w:r>
    </w:p>
  </w:footnote>
  <w:footnote w:type="continuationSeparator" w:id="0">
    <w:p w:rsidR="00E410DC" w:rsidRDefault="00E410DC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409" w:rsidRPr="009B3409" w:rsidRDefault="009B3409" w:rsidP="009B3409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9B3409">
      <w:rPr>
        <w:color w:val="A6A6A6" w:themeColor="background1" w:themeShade="A6"/>
        <w:sz w:val="16"/>
        <w:szCs w:val="16"/>
      </w:rPr>
      <w:t>INTERREG VB: Operačný program Dunajský región - všeobecne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B879DCC" wp14:editId="4CBD9AB6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XhcsJ5bvGCozCPk+FquDd4co7jc=" w:salt="tuTKJnCd3qZENJjREXdYD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12E8"/>
    <w:rsid w:val="00016469"/>
    <w:rsid w:val="00054332"/>
    <w:rsid w:val="00056D9E"/>
    <w:rsid w:val="000770D1"/>
    <w:rsid w:val="000928EF"/>
    <w:rsid w:val="00093E63"/>
    <w:rsid w:val="000F69FA"/>
    <w:rsid w:val="00106D24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63B10"/>
    <w:rsid w:val="005925B6"/>
    <w:rsid w:val="005A643E"/>
    <w:rsid w:val="00602EF9"/>
    <w:rsid w:val="006203D3"/>
    <w:rsid w:val="00645C24"/>
    <w:rsid w:val="0067150C"/>
    <w:rsid w:val="006727D1"/>
    <w:rsid w:val="00673F90"/>
    <w:rsid w:val="00681C33"/>
    <w:rsid w:val="006B0182"/>
    <w:rsid w:val="006B6987"/>
    <w:rsid w:val="0072638E"/>
    <w:rsid w:val="00736B3E"/>
    <w:rsid w:val="007617E7"/>
    <w:rsid w:val="00787A94"/>
    <w:rsid w:val="007C3213"/>
    <w:rsid w:val="00804257"/>
    <w:rsid w:val="0085093E"/>
    <w:rsid w:val="00854341"/>
    <w:rsid w:val="00867B57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9B3409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7436B"/>
    <w:rsid w:val="00D80350"/>
    <w:rsid w:val="00DB0B54"/>
    <w:rsid w:val="00E169A8"/>
    <w:rsid w:val="00E264B4"/>
    <w:rsid w:val="00E268DD"/>
    <w:rsid w:val="00E26E26"/>
    <w:rsid w:val="00E410DC"/>
    <w:rsid w:val="00E8111B"/>
    <w:rsid w:val="00E976CD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B70E1"/>
    <w:rsid w:val="000D76FF"/>
    <w:rsid w:val="003E4284"/>
    <w:rsid w:val="00475FA2"/>
    <w:rsid w:val="00670F02"/>
    <w:rsid w:val="00677726"/>
    <w:rsid w:val="00717489"/>
    <w:rsid w:val="0086398C"/>
    <w:rsid w:val="009D6B34"/>
    <w:rsid w:val="00A3700D"/>
    <w:rsid w:val="00AA2E39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B321F75-61CE-489F-9186-71FAF0AB8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INTERREG VB: Operačný program Dunajský región - všeobecne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INTERREG VB: Operačný program Dunajský región - všeobecne</dc:title>
  <dc:creator>MEDIA COELI ®</dc:creator>
  <cp:lastModifiedBy>Milena Mrvová</cp:lastModifiedBy>
  <cp:revision>7</cp:revision>
  <cp:lastPrinted>2013-12-15T19:29:00Z</cp:lastPrinted>
  <dcterms:created xsi:type="dcterms:W3CDTF">2013-12-15T18:32:00Z</dcterms:created>
  <dcterms:modified xsi:type="dcterms:W3CDTF">2013-12-15T19:29:00Z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